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09874" w14:textId="77777777" w:rsidR="001142A3" w:rsidRPr="007B75BE" w:rsidRDefault="001142A3" w:rsidP="001142A3">
      <w:pPr>
        <w:jc w:val="center"/>
        <w:rPr>
          <w:b/>
          <w:sz w:val="36"/>
          <w:szCs w:val="20"/>
        </w:rPr>
      </w:pPr>
      <w:r w:rsidRPr="007B75BE">
        <w:rPr>
          <w:b/>
          <w:noProof/>
          <w:sz w:val="28"/>
          <w:szCs w:val="28"/>
        </w:rPr>
        <w:drawing>
          <wp:inline distT="0" distB="0" distL="0" distR="0" wp14:anchorId="3A31767E" wp14:editId="169B8CBA">
            <wp:extent cx="781050" cy="781050"/>
            <wp:effectExtent l="0" t="0" r="0" b="0"/>
            <wp:docPr id="2" name="Рисунок 2" descr="Описание: html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mlimag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1050" cy="781050"/>
                    </a:xfrm>
                    <a:prstGeom prst="rect">
                      <a:avLst/>
                    </a:prstGeom>
                    <a:noFill/>
                    <a:ln>
                      <a:noFill/>
                    </a:ln>
                  </pic:spPr>
                </pic:pic>
              </a:graphicData>
            </a:graphic>
          </wp:inline>
        </w:drawing>
      </w:r>
    </w:p>
    <w:p w14:paraId="1B0571A9" w14:textId="77777777" w:rsidR="001142A3" w:rsidRPr="00504FD6" w:rsidRDefault="001142A3" w:rsidP="001142A3">
      <w:pPr>
        <w:ind w:right="-483"/>
        <w:jc w:val="center"/>
        <w:rPr>
          <w:b/>
          <w:sz w:val="36"/>
          <w:szCs w:val="20"/>
        </w:rPr>
      </w:pPr>
      <w:r w:rsidRPr="00504FD6">
        <w:rPr>
          <w:b/>
          <w:sz w:val="36"/>
          <w:szCs w:val="20"/>
        </w:rPr>
        <w:t>Администрация Сергачского муниципального округа</w:t>
      </w:r>
    </w:p>
    <w:p w14:paraId="3AE619DD" w14:textId="77777777" w:rsidR="001142A3" w:rsidRPr="00504FD6" w:rsidRDefault="001142A3" w:rsidP="001142A3">
      <w:pPr>
        <w:ind w:right="-483"/>
        <w:jc w:val="center"/>
        <w:rPr>
          <w:b/>
          <w:sz w:val="36"/>
          <w:szCs w:val="20"/>
        </w:rPr>
      </w:pPr>
      <w:r w:rsidRPr="00504FD6">
        <w:rPr>
          <w:b/>
          <w:sz w:val="36"/>
          <w:szCs w:val="20"/>
        </w:rPr>
        <w:t>Нижегородской области</w:t>
      </w:r>
    </w:p>
    <w:p w14:paraId="287B1957" w14:textId="77777777" w:rsidR="001142A3" w:rsidRPr="00504FD6" w:rsidRDefault="001142A3" w:rsidP="001142A3">
      <w:pPr>
        <w:ind w:right="-483"/>
        <w:jc w:val="center"/>
        <w:rPr>
          <w:b/>
          <w:sz w:val="16"/>
          <w:szCs w:val="20"/>
        </w:rPr>
      </w:pPr>
    </w:p>
    <w:p w14:paraId="1587E138" w14:textId="77777777" w:rsidR="001142A3" w:rsidRPr="00504FD6" w:rsidRDefault="001142A3" w:rsidP="001142A3">
      <w:pPr>
        <w:keepNext/>
        <w:ind w:right="-483"/>
        <w:jc w:val="center"/>
        <w:outlineLvl w:val="3"/>
        <w:rPr>
          <w:b/>
          <w:sz w:val="44"/>
          <w:szCs w:val="20"/>
        </w:rPr>
      </w:pPr>
      <w:r w:rsidRPr="00504FD6">
        <w:rPr>
          <w:b/>
          <w:sz w:val="44"/>
          <w:szCs w:val="20"/>
        </w:rPr>
        <w:t>ПОСТАНОВЛЕНИЕ</w:t>
      </w:r>
    </w:p>
    <w:p w14:paraId="18D7E72E" w14:textId="77777777" w:rsidR="001142A3" w:rsidRPr="00504FD6" w:rsidRDefault="001142A3" w:rsidP="001142A3">
      <w:pPr>
        <w:ind w:right="-2"/>
        <w:rPr>
          <w:b/>
          <w:sz w:val="28"/>
          <w:szCs w:val="20"/>
        </w:rPr>
      </w:pPr>
    </w:p>
    <w:p w14:paraId="2DCC8E47" w14:textId="7FFC0FB3" w:rsidR="001142A3" w:rsidRPr="00504FD6" w:rsidRDefault="001142A3" w:rsidP="001142A3">
      <w:pPr>
        <w:rPr>
          <w:b/>
          <w:sz w:val="28"/>
          <w:szCs w:val="20"/>
        </w:rPr>
      </w:pPr>
      <w:r w:rsidRPr="00504FD6">
        <w:rPr>
          <w:b/>
          <w:sz w:val="28"/>
          <w:szCs w:val="20"/>
        </w:rPr>
        <w:t xml:space="preserve">от </w:t>
      </w:r>
      <w:r>
        <w:rPr>
          <w:b/>
          <w:sz w:val="28"/>
          <w:szCs w:val="20"/>
        </w:rPr>
        <w:t>__</w:t>
      </w:r>
      <w:r w:rsidR="00FD0C48">
        <w:rPr>
          <w:b/>
          <w:sz w:val="28"/>
          <w:szCs w:val="20"/>
        </w:rPr>
        <w:t>07.11.2025</w:t>
      </w:r>
      <w:r w:rsidRPr="00504FD6">
        <w:rPr>
          <w:b/>
          <w:sz w:val="28"/>
          <w:szCs w:val="20"/>
        </w:rPr>
        <w:t xml:space="preserve">                                                                     </w:t>
      </w:r>
      <w:r>
        <w:rPr>
          <w:b/>
          <w:sz w:val="28"/>
          <w:szCs w:val="20"/>
        </w:rPr>
        <w:t xml:space="preserve">        </w:t>
      </w:r>
      <w:r w:rsidR="003055FD">
        <w:rPr>
          <w:b/>
          <w:sz w:val="28"/>
          <w:szCs w:val="20"/>
        </w:rPr>
        <w:t xml:space="preserve">       </w:t>
      </w:r>
      <w:r>
        <w:rPr>
          <w:b/>
          <w:sz w:val="28"/>
          <w:szCs w:val="20"/>
        </w:rPr>
        <w:t xml:space="preserve"> </w:t>
      </w:r>
      <w:r w:rsidRPr="00504FD6">
        <w:rPr>
          <w:b/>
          <w:sz w:val="28"/>
          <w:szCs w:val="20"/>
        </w:rPr>
        <w:t xml:space="preserve">№ </w:t>
      </w:r>
      <w:r w:rsidR="00FD0C48">
        <w:rPr>
          <w:b/>
          <w:sz w:val="28"/>
          <w:szCs w:val="20"/>
        </w:rPr>
        <w:t>635</w:t>
      </w:r>
    </w:p>
    <w:p w14:paraId="1B7B06F9" w14:textId="77777777" w:rsidR="001142A3" w:rsidRPr="00504FD6" w:rsidRDefault="001142A3" w:rsidP="001142A3">
      <w:pPr>
        <w:jc w:val="both"/>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6"/>
        <w:gridCol w:w="3401"/>
        <w:gridCol w:w="3398"/>
      </w:tblGrid>
      <w:tr w:rsidR="001142A3" w:rsidRPr="00504FD6" w14:paraId="5F51EECB" w14:textId="77777777" w:rsidTr="007D702E">
        <w:tc>
          <w:tcPr>
            <w:tcW w:w="3406" w:type="dxa"/>
            <w:tcBorders>
              <w:top w:val="nil"/>
              <w:left w:val="nil"/>
              <w:bottom w:val="nil"/>
              <w:right w:val="nil"/>
            </w:tcBorders>
          </w:tcPr>
          <w:p w14:paraId="4A57A98C" w14:textId="77777777" w:rsidR="001142A3" w:rsidRPr="00504FD6" w:rsidRDefault="001142A3" w:rsidP="007D702E">
            <w:pPr>
              <w:rPr>
                <w:b/>
                <w:bCs/>
              </w:rPr>
            </w:pPr>
          </w:p>
        </w:tc>
        <w:tc>
          <w:tcPr>
            <w:tcW w:w="3401" w:type="dxa"/>
            <w:tcBorders>
              <w:top w:val="nil"/>
              <w:left w:val="nil"/>
              <w:bottom w:val="nil"/>
              <w:right w:val="nil"/>
            </w:tcBorders>
          </w:tcPr>
          <w:p w14:paraId="20103B80" w14:textId="77777777" w:rsidR="001142A3" w:rsidRPr="00504FD6" w:rsidRDefault="001142A3" w:rsidP="007D702E">
            <w:pPr>
              <w:jc w:val="center"/>
              <w:rPr>
                <w:b/>
                <w:bCs/>
              </w:rPr>
            </w:pPr>
          </w:p>
        </w:tc>
        <w:tc>
          <w:tcPr>
            <w:tcW w:w="3398" w:type="dxa"/>
            <w:tcBorders>
              <w:top w:val="nil"/>
              <w:left w:val="nil"/>
              <w:bottom w:val="nil"/>
              <w:right w:val="nil"/>
            </w:tcBorders>
          </w:tcPr>
          <w:p w14:paraId="29C75699" w14:textId="77777777" w:rsidR="001142A3" w:rsidRPr="00504FD6" w:rsidRDefault="001142A3" w:rsidP="007D702E">
            <w:pPr>
              <w:jc w:val="right"/>
              <w:rPr>
                <w:b/>
                <w:bCs/>
              </w:rPr>
            </w:pPr>
          </w:p>
        </w:tc>
      </w:tr>
      <w:tr w:rsidR="001142A3" w:rsidRPr="00504FD6" w14:paraId="6B011979" w14:textId="77777777" w:rsidTr="007D702E">
        <w:tc>
          <w:tcPr>
            <w:tcW w:w="10205" w:type="dxa"/>
            <w:gridSpan w:val="3"/>
            <w:tcBorders>
              <w:top w:val="nil"/>
              <w:left w:val="nil"/>
              <w:bottom w:val="nil"/>
              <w:right w:val="nil"/>
            </w:tcBorders>
          </w:tcPr>
          <w:p w14:paraId="6542B8F6" w14:textId="77777777" w:rsidR="001142A3" w:rsidRPr="00504FD6" w:rsidRDefault="001142A3" w:rsidP="007D702E">
            <w:pPr>
              <w:jc w:val="center"/>
              <w:rPr>
                <w:b/>
                <w:sz w:val="28"/>
                <w:szCs w:val="28"/>
              </w:rPr>
            </w:pPr>
            <w:r w:rsidRPr="00504FD6">
              <w:rPr>
                <w:b/>
                <w:sz w:val="28"/>
                <w:szCs w:val="28"/>
              </w:rPr>
              <w:t>О прогнозе социально-экономического развития Сергачского муниципального округа Нижегородской области на среднесрочный период (на 202</w:t>
            </w:r>
            <w:r>
              <w:rPr>
                <w:b/>
                <w:sz w:val="28"/>
                <w:szCs w:val="28"/>
              </w:rPr>
              <w:t>6</w:t>
            </w:r>
            <w:r w:rsidRPr="00504FD6">
              <w:rPr>
                <w:b/>
                <w:sz w:val="28"/>
                <w:szCs w:val="28"/>
              </w:rPr>
              <w:t xml:space="preserve"> год и на плановый период 202</w:t>
            </w:r>
            <w:r>
              <w:rPr>
                <w:b/>
                <w:sz w:val="28"/>
                <w:szCs w:val="28"/>
              </w:rPr>
              <w:t>7</w:t>
            </w:r>
            <w:r w:rsidRPr="00504FD6">
              <w:rPr>
                <w:b/>
                <w:sz w:val="28"/>
                <w:szCs w:val="28"/>
              </w:rPr>
              <w:t xml:space="preserve"> и 202</w:t>
            </w:r>
            <w:r>
              <w:rPr>
                <w:b/>
                <w:sz w:val="28"/>
                <w:szCs w:val="28"/>
              </w:rPr>
              <w:t>8</w:t>
            </w:r>
            <w:r w:rsidRPr="00504FD6">
              <w:rPr>
                <w:b/>
                <w:sz w:val="28"/>
                <w:szCs w:val="28"/>
              </w:rPr>
              <w:t xml:space="preserve"> годов) </w:t>
            </w:r>
          </w:p>
          <w:p w14:paraId="4BBE9FB1" w14:textId="77777777" w:rsidR="001142A3" w:rsidRPr="00504FD6" w:rsidRDefault="001142A3" w:rsidP="007D702E">
            <w:pPr>
              <w:shd w:val="clear" w:color="auto" w:fill="FFFFFF"/>
              <w:jc w:val="center"/>
              <w:rPr>
                <w:b/>
                <w:bCs/>
                <w:sz w:val="28"/>
                <w:szCs w:val="28"/>
              </w:rPr>
            </w:pPr>
            <w:r w:rsidRPr="00504FD6">
              <w:rPr>
                <w:b/>
                <w:sz w:val="28"/>
                <w:szCs w:val="28"/>
              </w:rPr>
              <w:t xml:space="preserve"> </w:t>
            </w:r>
          </w:p>
        </w:tc>
      </w:tr>
    </w:tbl>
    <w:p w14:paraId="243B1E6F" w14:textId="77777777" w:rsidR="001142A3" w:rsidRPr="00AD122D" w:rsidRDefault="001142A3" w:rsidP="001D178E">
      <w:pPr>
        <w:ind w:firstLine="708"/>
        <w:jc w:val="both"/>
        <w:rPr>
          <w:b/>
          <w:bCs/>
          <w:sz w:val="28"/>
          <w:szCs w:val="28"/>
        </w:rPr>
      </w:pPr>
      <w:r w:rsidRPr="00AD122D">
        <w:rPr>
          <w:sz w:val="28"/>
          <w:szCs w:val="28"/>
        </w:rPr>
        <w:t>В соответствии со статьей 173 Бюджетного кодекса РФ, статьей 15 Закона Нижегородской области от 03 марта 2015 года № 24-З «О стратегическом планировании в Нижегородской области», с Порядком разработки, корректировки, осуществления мониторинга и контроля реализации прогноза социально-экономического развития Сергачского муниципального округа Нижегородской области на среднесрочный период, утвержденным постановлением администрации Сергачского муниципального округа Нижегородской области от  18.10.2023 № 612, в целях формирования  бюджета Сергачского муниципального округа на 202</w:t>
      </w:r>
      <w:r>
        <w:rPr>
          <w:sz w:val="28"/>
          <w:szCs w:val="28"/>
        </w:rPr>
        <w:t>6</w:t>
      </w:r>
      <w:r w:rsidRPr="00AD122D">
        <w:rPr>
          <w:sz w:val="28"/>
          <w:szCs w:val="28"/>
        </w:rPr>
        <w:t xml:space="preserve"> год и на плановый период 202</w:t>
      </w:r>
      <w:r>
        <w:rPr>
          <w:sz w:val="28"/>
          <w:szCs w:val="28"/>
        </w:rPr>
        <w:t>7</w:t>
      </w:r>
      <w:r w:rsidRPr="00AD122D">
        <w:rPr>
          <w:sz w:val="28"/>
          <w:szCs w:val="28"/>
        </w:rPr>
        <w:t xml:space="preserve"> и 202</w:t>
      </w:r>
      <w:r>
        <w:rPr>
          <w:sz w:val="28"/>
          <w:szCs w:val="28"/>
        </w:rPr>
        <w:t>8</w:t>
      </w:r>
      <w:r w:rsidRPr="00AD122D">
        <w:rPr>
          <w:sz w:val="28"/>
          <w:szCs w:val="28"/>
        </w:rPr>
        <w:t xml:space="preserve"> годов, руководствуясь Уставом Сергачского муниципального округа,</w:t>
      </w:r>
      <w:r>
        <w:rPr>
          <w:sz w:val="28"/>
          <w:szCs w:val="28"/>
        </w:rPr>
        <w:t xml:space="preserve"> </w:t>
      </w:r>
      <w:r w:rsidRPr="00AD122D">
        <w:rPr>
          <w:bCs/>
          <w:sz w:val="28"/>
          <w:szCs w:val="28"/>
        </w:rPr>
        <w:t>администрация Сергачского муниципального округа</w:t>
      </w:r>
      <w:r w:rsidRPr="00AD122D">
        <w:rPr>
          <w:b/>
          <w:bCs/>
          <w:sz w:val="28"/>
          <w:szCs w:val="28"/>
        </w:rPr>
        <w:t xml:space="preserve"> постановляет:</w:t>
      </w:r>
    </w:p>
    <w:p w14:paraId="0B0B5C53" w14:textId="77777777" w:rsidR="001142A3" w:rsidRPr="00AD122D" w:rsidRDefault="001142A3" w:rsidP="001D178E">
      <w:pPr>
        <w:ind w:firstLine="708"/>
        <w:jc w:val="both"/>
        <w:rPr>
          <w:bCs/>
          <w:sz w:val="28"/>
          <w:szCs w:val="28"/>
        </w:rPr>
      </w:pPr>
      <w:r w:rsidRPr="00AD122D">
        <w:rPr>
          <w:bCs/>
          <w:sz w:val="28"/>
          <w:szCs w:val="28"/>
        </w:rPr>
        <w:t>1.Одобрить прогноз социально-экономического развития Сергачского муниципального округа Нижегородской области на среднесрочный период (на 202</w:t>
      </w:r>
      <w:r>
        <w:rPr>
          <w:bCs/>
          <w:sz w:val="28"/>
          <w:szCs w:val="28"/>
        </w:rPr>
        <w:t>6</w:t>
      </w:r>
      <w:r w:rsidRPr="00AD122D">
        <w:rPr>
          <w:bCs/>
          <w:sz w:val="28"/>
          <w:szCs w:val="28"/>
        </w:rPr>
        <w:t xml:space="preserve"> год и на плановый период 202</w:t>
      </w:r>
      <w:r>
        <w:rPr>
          <w:bCs/>
          <w:sz w:val="28"/>
          <w:szCs w:val="28"/>
        </w:rPr>
        <w:t>7</w:t>
      </w:r>
      <w:r w:rsidRPr="00AD122D">
        <w:rPr>
          <w:bCs/>
          <w:sz w:val="28"/>
          <w:szCs w:val="28"/>
        </w:rPr>
        <w:t xml:space="preserve"> и 202</w:t>
      </w:r>
      <w:r>
        <w:rPr>
          <w:bCs/>
          <w:sz w:val="28"/>
          <w:szCs w:val="28"/>
        </w:rPr>
        <w:t>8</w:t>
      </w:r>
      <w:r w:rsidRPr="00AD122D">
        <w:rPr>
          <w:bCs/>
          <w:sz w:val="28"/>
          <w:szCs w:val="28"/>
        </w:rPr>
        <w:t xml:space="preserve"> годов) (далее – прогноз).</w:t>
      </w:r>
    </w:p>
    <w:p w14:paraId="4DE18104" w14:textId="17C1E0E2" w:rsidR="001142A3" w:rsidRPr="00AD122D" w:rsidRDefault="001142A3" w:rsidP="001D178E">
      <w:pPr>
        <w:ind w:firstLine="708"/>
        <w:jc w:val="both"/>
        <w:rPr>
          <w:bCs/>
          <w:sz w:val="28"/>
          <w:szCs w:val="28"/>
        </w:rPr>
      </w:pPr>
      <w:r w:rsidRPr="00AD122D">
        <w:rPr>
          <w:bCs/>
          <w:sz w:val="28"/>
          <w:szCs w:val="28"/>
        </w:rPr>
        <w:t>2.Управлению экономического развития администрации Сергачского муниципального округа осуществлять мониторинг реализации основных показателей прогноза   по итогам   года.</w:t>
      </w:r>
    </w:p>
    <w:p w14:paraId="5F1F5E61" w14:textId="282F6F00" w:rsidR="001142A3" w:rsidRPr="00AD122D" w:rsidRDefault="001142A3" w:rsidP="001D178E">
      <w:pPr>
        <w:pStyle w:val="ConsPlusNormal"/>
        <w:ind w:firstLine="708"/>
        <w:jc w:val="both"/>
        <w:rPr>
          <w:rFonts w:ascii="Times New Roman" w:hAnsi="Times New Roman" w:cs="Times New Roman"/>
          <w:sz w:val="28"/>
          <w:szCs w:val="28"/>
        </w:rPr>
      </w:pPr>
      <w:r w:rsidRPr="00AD122D">
        <w:rPr>
          <w:rFonts w:ascii="Times New Roman" w:hAnsi="Times New Roman" w:cs="Times New Roman"/>
          <w:bCs/>
          <w:sz w:val="28"/>
          <w:szCs w:val="28"/>
        </w:rPr>
        <w:t>3.</w:t>
      </w:r>
      <w:r w:rsidRPr="00AD122D">
        <w:rPr>
          <w:rFonts w:ascii="Times New Roman" w:hAnsi="Times New Roman" w:cs="Times New Roman"/>
          <w:sz w:val="28"/>
          <w:szCs w:val="28"/>
        </w:rPr>
        <w:t>Управлению делами администрации Сергачского муниципального округа (</w:t>
      </w:r>
      <w:proofErr w:type="spellStart"/>
      <w:r w:rsidRPr="00AD122D">
        <w:rPr>
          <w:rFonts w:ascii="Times New Roman" w:hAnsi="Times New Roman" w:cs="Times New Roman"/>
          <w:sz w:val="28"/>
          <w:szCs w:val="28"/>
        </w:rPr>
        <w:t>Н.А.Хорев</w:t>
      </w:r>
      <w:proofErr w:type="spellEnd"/>
      <w:r w:rsidRPr="00AD122D">
        <w:rPr>
          <w:rFonts w:ascii="Times New Roman" w:hAnsi="Times New Roman" w:cs="Times New Roman"/>
          <w:sz w:val="28"/>
          <w:szCs w:val="28"/>
        </w:rPr>
        <w:t xml:space="preserve">) обеспечить опубликование настоящего постановления и разместить на официальном сайте администрации Сергачского муниципального округа Нижегородской области </w:t>
      </w:r>
      <w:proofErr w:type="spellStart"/>
      <w:r w:rsidRPr="00AD122D">
        <w:rPr>
          <w:rFonts w:ascii="Times New Roman" w:hAnsi="Times New Roman" w:cs="Times New Roman"/>
          <w:sz w:val="28"/>
          <w:szCs w:val="28"/>
          <w:lang w:val="en-US"/>
        </w:rPr>
        <w:t>sergach</w:t>
      </w:r>
      <w:proofErr w:type="spellEnd"/>
      <w:r w:rsidRPr="00AD122D">
        <w:rPr>
          <w:rFonts w:ascii="Times New Roman" w:hAnsi="Times New Roman" w:cs="Times New Roman"/>
          <w:sz w:val="28"/>
          <w:szCs w:val="28"/>
        </w:rPr>
        <w:t>.</w:t>
      </w:r>
      <w:proofErr w:type="spellStart"/>
      <w:r w:rsidRPr="00AD122D">
        <w:rPr>
          <w:rFonts w:ascii="Times New Roman" w:hAnsi="Times New Roman" w:cs="Times New Roman"/>
          <w:sz w:val="28"/>
          <w:szCs w:val="28"/>
          <w:lang w:val="en-US"/>
        </w:rPr>
        <w:t>nobl</w:t>
      </w:r>
      <w:proofErr w:type="spellEnd"/>
      <w:r w:rsidRPr="00AD122D">
        <w:rPr>
          <w:rFonts w:ascii="Times New Roman" w:hAnsi="Times New Roman" w:cs="Times New Roman"/>
          <w:sz w:val="28"/>
          <w:szCs w:val="28"/>
        </w:rPr>
        <w:t>.</w:t>
      </w:r>
      <w:proofErr w:type="spellStart"/>
      <w:r w:rsidRPr="00AD122D">
        <w:rPr>
          <w:rFonts w:ascii="Times New Roman" w:hAnsi="Times New Roman" w:cs="Times New Roman"/>
          <w:sz w:val="28"/>
          <w:szCs w:val="28"/>
          <w:lang w:val="en-US"/>
        </w:rPr>
        <w:t>ru</w:t>
      </w:r>
      <w:proofErr w:type="spellEnd"/>
      <w:r w:rsidRPr="00AD122D">
        <w:rPr>
          <w:rFonts w:ascii="Times New Roman" w:hAnsi="Times New Roman" w:cs="Times New Roman"/>
          <w:sz w:val="28"/>
          <w:szCs w:val="28"/>
        </w:rPr>
        <w:t>.</w:t>
      </w:r>
    </w:p>
    <w:p w14:paraId="5174869B" w14:textId="49E8D0D4" w:rsidR="001142A3" w:rsidRPr="00AD122D" w:rsidRDefault="001142A3" w:rsidP="001D178E">
      <w:pPr>
        <w:ind w:firstLine="708"/>
        <w:jc w:val="both"/>
        <w:rPr>
          <w:sz w:val="28"/>
          <w:szCs w:val="28"/>
        </w:rPr>
      </w:pPr>
      <w:r w:rsidRPr="00AD122D">
        <w:rPr>
          <w:sz w:val="28"/>
          <w:szCs w:val="28"/>
        </w:rPr>
        <w:t>4.</w:t>
      </w:r>
      <w:r>
        <w:rPr>
          <w:sz w:val="28"/>
          <w:szCs w:val="28"/>
        </w:rPr>
        <w:t xml:space="preserve"> </w:t>
      </w:r>
      <w:r w:rsidRPr="00AD122D">
        <w:rPr>
          <w:sz w:val="28"/>
          <w:szCs w:val="28"/>
        </w:rPr>
        <w:t>Настоящее постановление вступает в силу со дня его подписания.</w:t>
      </w:r>
    </w:p>
    <w:p w14:paraId="7E5CBA34" w14:textId="58A63F4E" w:rsidR="001142A3" w:rsidRDefault="001142A3" w:rsidP="001D178E">
      <w:pPr>
        <w:ind w:firstLine="708"/>
        <w:jc w:val="both"/>
        <w:rPr>
          <w:sz w:val="28"/>
          <w:szCs w:val="28"/>
        </w:rPr>
      </w:pPr>
      <w:r w:rsidRPr="00AD122D">
        <w:rPr>
          <w:sz w:val="28"/>
          <w:szCs w:val="28"/>
        </w:rPr>
        <w:t>5.</w:t>
      </w:r>
      <w:r>
        <w:rPr>
          <w:sz w:val="28"/>
          <w:szCs w:val="28"/>
        </w:rPr>
        <w:t xml:space="preserve"> </w:t>
      </w:r>
      <w:r w:rsidRPr="00AD122D">
        <w:rPr>
          <w:sz w:val="28"/>
          <w:szCs w:val="28"/>
        </w:rPr>
        <w:t>Контроль за исполнением настоящего постановления оставляю за собой.</w:t>
      </w:r>
    </w:p>
    <w:p w14:paraId="46604B2F" w14:textId="77777777" w:rsidR="001142A3" w:rsidRDefault="001142A3" w:rsidP="001142A3">
      <w:pPr>
        <w:jc w:val="both"/>
        <w:rPr>
          <w:sz w:val="28"/>
          <w:szCs w:val="28"/>
        </w:rPr>
      </w:pPr>
    </w:p>
    <w:p w14:paraId="33D2F7A6" w14:textId="77777777" w:rsidR="001142A3" w:rsidRDefault="001142A3" w:rsidP="001142A3">
      <w:pPr>
        <w:rPr>
          <w:sz w:val="28"/>
          <w:szCs w:val="28"/>
        </w:rPr>
      </w:pPr>
    </w:p>
    <w:p w14:paraId="7731324C" w14:textId="22651900" w:rsidR="001142A3" w:rsidRPr="00AD122D" w:rsidRDefault="001142A3" w:rsidP="001142A3">
      <w:pPr>
        <w:rPr>
          <w:sz w:val="28"/>
          <w:szCs w:val="28"/>
        </w:rPr>
      </w:pPr>
      <w:r w:rsidRPr="00AD122D">
        <w:rPr>
          <w:sz w:val="28"/>
          <w:szCs w:val="28"/>
        </w:rPr>
        <w:t>Глава местного самоуправления   округа</w:t>
      </w:r>
      <w:r w:rsidRPr="00AD122D">
        <w:rPr>
          <w:sz w:val="28"/>
          <w:szCs w:val="28"/>
        </w:rPr>
        <w:tab/>
        <w:t xml:space="preserve">                                         </w:t>
      </w:r>
      <w:r>
        <w:rPr>
          <w:sz w:val="28"/>
          <w:szCs w:val="28"/>
        </w:rPr>
        <w:t xml:space="preserve">           </w:t>
      </w:r>
      <w:r w:rsidR="001D178E">
        <w:rPr>
          <w:sz w:val="28"/>
          <w:szCs w:val="28"/>
        </w:rPr>
        <w:t xml:space="preserve"> </w:t>
      </w:r>
      <w:proofErr w:type="spellStart"/>
      <w:r w:rsidRPr="00AD122D">
        <w:rPr>
          <w:sz w:val="28"/>
          <w:szCs w:val="28"/>
        </w:rPr>
        <w:t>О.А.Радаев</w:t>
      </w:r>
      <w:proofErr w:type="spellEnd"/>
    </w:p>
    <w:p w14:paraId="356380DA" w14:textId="77777777" w:rsidR="001142A3" w:rsidRDefault="001142A3" w:rsidP="001142A3">
      <w:pPr>
        <w:jc w:val="both"/>
        <w:rPr>
          <w:sz w:val="18"/>
          <w:szCs w:val="18"/>
        </w:rPr>
      </w:pPr>
    </w:p>
    <w:p w14:paraId="4FB8D6A1" w14:textId="77777777" w:rsidR="009F36F8" w:rsidRDefault="009F36F8" w:rsidP="001142A3">
      <w:pPr>
        <w:jc w:val="both"/>
        <w:rPr>
          <w:sz w:val="18"/>
          <w:szCs w:val="18"/>
        </w:rPr>
      </w:pPr>
    </w:p>
    <w:p w14:paraId="4552ECC2" w14:textId="010EAB85" w:rsidR="001142A3" w:rsidRPr="00504FD6" w:rsidRDefault="001142A3" w:rsidP="001142A3">
      <w:pPr>
        <w:jc w:val="both"/>
        <w:rPr>
          <w:sz w:val="18"/>
          <w:szCs w:val="18"/>
        </w:rPr>
      </w:pPr>
      <w:r>
        <w:rPr>
          <w:sz w:val="18"/>
          <w:szCs w:val="18"/>
        </w:rPr>
        <w:t>Б</w:t>
      </w:r>
      <w:r w:rsidRPr="00504FD6">
        <w:rPr>
          <w:sz w:val="18"/>
          <w:szCs w:val="18"/>
        </w:rPr>
        <w:t xml:space="preserve">арсукова </w:t>
      </w:r>
    </w:p>
    <w:p w14:paraId="1951A5D8" w14:textId="77777777" w:rsidR="001142A3" w:rsidRPr="00504FD6" w:rsidRDefault="001142A3" w:rsidP="001142A3">
      <w:pPr>
        <w:jc w:val="both"/>
        <w:rPr>
          <w:sz w:val="18"/>
          <w:szCs w:val="18"/>
        </w:rPr>
      </w:pPr>
      <w:r w:rsidRPr="00504FD6">
        <w:rPr>
          <w:sz w:val="18"/>
          <w:szCs w:val="18"/>
        </w:rPr>
        <w:t>5-27-54</w:t>
      </w:r>
    </w:p>
    <w:p w14:paraId="6C54215D" w14:textId="77777777" w:rsidR="001142A3" w:rsidRPr="00504FD6" w:rsidRDefault="001142A3" w:rsidP="001142A3">
      <w:pPr>
        <w:jc w:val="both"/>
        <w:rPr>
          <w:sz w:val="18"/>
          <w:szCs w:val="18"/>
        </w:rPr>
      </w:pPr>
      <w:r w:rsidRPr="00504FD6">
        <w:rPr>
          <w:sz w:val="18"/>
          <w:szCs w:val="18"/>
        </w:rPr>
        <w:t xml:space="preserve">Мартынова </w:t>
      </w:r>
    </w:p>
    <w:p w14:paraId="7290DB14" w14:textId="77777777" w:rsidR="001142A3" w:rsidRDefault="001142A3" w:rsidP="001142A3">
      <w:pPr>
        <w:jc w:val="both"/>
      </w:pPr>
      <w:r w:rsidRPr="00504FD6">
        <w:rPr>
          <w:sz w:val="18"/>
          <w:szCs w:val="18"/>
        </w:rPr>
        <w:t>5-17-87</w:t>
      </w:r>
    </w:p>
    <w:p w14:paraId="3B4B7040" w14:textId="77777777" w:rsidR="001D178E" w:rsidRDefault="001D178E" w:rsidP="00B55624">
      <w:pPr>
        <w:pStyle w:val="ConsPlusNormal"/>
        <w:jc w:val="right"/>
        <w:outlineLvl w:val="0"/>
        <w:rPr>
          <w:rFonts w:ascii="Times New Roman" w:hAnsi="Times New Roman" w:cs="Times New Roman"/>
          <w:sz w:val="24"/>
          <w:szCs w:val="24"/>
        </w:rPr>
      </w:pPr>
    </w:p>
    <w:p w14:paraId="45D4C7D9" w14:textId="607D2042" w:rsidR="00B55624" w:rsidRPr="001D178E" w:rsidRDefault="00FB4E55" w:rsidP="00B55624">
      <w:pPr>
        <w:pStyle w:val="ConsPlusNormal"/>
        <w:jc w:val="right"/>
        <w:outlineLvl w:val="0"/>
        <w:rPr>
          <w:rFonts w:ascii="Times New Roman" w:hAnsi="Times New Roman" w:cs="Times New Roman"/>
          <w:sz w:val="24"/>
          <w:szCs w:val="24"/>
        </w:rPr>
      </w:pPr>
      <w:r w:rsidRPr="001D178E">
        <w:rPr>
          <w:rFonts w:ascii="Times New Roman" w:hAnsi="Times New Roman" w:cs="Times New Roman"/>
          <w:sz w:val="24"/>
          <w:szCs w:val="24"/>
        </w:rPr>
        <w:lastRenderedPageBreak/>
        <w:t>П</w:t>
      </w:r>
      <w:r w:rsidR="00A1335C" w:rsidRPr="001D178E">
        <w:rPr>
          <w:rFonts w:ascii="Times New Roman" w:hAnsi="Times New Roman" w:cs="Times New Roman"/>
          <w:sz w:val="24"/>
          <w:szCs w:val="24"/>
        </w:rPr>
        <w:t>РИЛОЖЕНИЕ</w:t>
      </w:r>
    </w:p>
    <w:p w14:paraId="0F03A0E8" w14:textId="0D506001" w:rsidR="00B55624" w:rsidRPr="001D178E" w:rsidRDefault="00A1335C" w:rsidP="00B55624">
      <w:pPr>
        <w:pStyle w:val="ConsPlusNormal"/>
        <w:jc w:val="right"/>
        <w:rPr>
          <w:rFonts w:ascii="Times New Roman" w:hAnsi="Times New Roman" w:cs="Times New Roman"/>
          <w:sz w:val="24"/>
          <w:szCs w:val="24"/>
        </w:rPr>
      </w:pPr>
      <w:r w:rsidRPr="001D178E">
        <w:rPr>
          <w:rFonts w:ascii="Times New Roman" w:hAnsi="Times New Roman" w:cs="Times New Roman"/>
          <w:sz w:val="24"/>
          <w:szCs w:val="24"/>
        </w:rPr>
        <w:t xml:space="preserve">к </w:t>
      </w:r>
      <w:r w:rsidR="00B55624" w:rsidRPr="001D178E">
        <w:rPr>
          <w:rFonts w:ascii="Times New Roman" w:hAnsi="Times New Roman" w:cs="Times New Roman"/>
          <w:sz w:val="24"/>
          <w:szCs w:val="24"/>
        </w:rPr>
        <w:t>постановлени</w:t>
      </w:r>
      <w:r w:rsidRPr="001D178E">
        <w:rPr>
          <w:rFonts w:ascii="Times New Roman" w:hAnsi="Times New Roman" w:cs="Times New Roman"/>
          <w:sz w:val="24"/>
          <w:szCs w:val="24"/>
        </w:rPr>
        <w:t>ю</w:t>
      </w:r>
      <w:r w:rsidR="00B55624" w:rsidRPr="001D178E">
        <w:rPr>
          <w:rFonts w:ascii="Times New Roman" w:hAnsi="Times New Roman" w:cs="Times New Roman"/>
          <w:sz w:val="24"/>
          <w:szCs w:val="24"/>
        </w:rPr>
        <w:t xml:space="preserve"> администрации </w:t>
      </w:r>
    </w:p>
    <w:p w14:paraId="1940AC4A" w14:textId="77777777" w:rsidR="00B55624" w:rsidRPr="001D178E" w:rsidRDefault="00B55624" w:rsidP="00B55624">
      <w:pPr>
        <w:pStyle w:val="ConsPlusNormal"/>
        <w:jc w:val="right"/>
        <w:rPr>
          <w:rFonts w:ascii="Times New Roman" w:hAnsi="Times New Roman" w:cs="Times New Roman"/>
          <w:sz w:val="24"/>
          <w:szCs w:val="24"/>
        </w:rPr>
      </w:pPr>
      <w:r w:rsidRPr="001D178E">
        <w:rPr>
          <w:rFonts w:ascii="Times New Roman" w:hAnsi="Times New Roman" w:cs="Times New Roman"/>
          <w:sz w:val="24"/>
          <w:szCs w:val="24"/>
        </w:rPr>
        <w:t>Сергачского муниципального округа</w:t>
      </w:r>
    </w:p>
    <w:p w14:paraId="611E5BB6" w14:textId="2C226DBD" w:rsidR="00B55624" w:rsidRPr="001D178E" w:rsidRDefault="00B55624" w:rsidP="00B55624">
      <w:pPr>
        <w:pStyle w:val="ConsPlusNormal"/>
        <w:jc w:val="right"/>
        <w:rPr>
          <w:rFonts w:ascii="Times New Roman" w:hAnsi="Times New Roman" w:cs="Times New Roman"/>
          <w:sz w:val="24"/>
          <w:szCs w:val="24"/>
        </w:rPr>
      </w:pPr>
      <w:r w:rsidRPr="001D178E">
        <w:rPr>
          <w:rFonts w:ascii="Times New Roman" w:hAnsi="Times New Roman" w:cs="Times New Roman"/>
          <w:sz w:val="24"/>
          <w:szCs w:val="24"/>
        </w:rPr>
        <w:t>Нижегородской области</w:t>
      </w:r>
    </w:p>
    <w:p w14:paraId="3FD8C8B9" w14:textId="7D88C406" w:rsidR="00E21AF8" w:rsidRPr="001D178E" w:rsidRDefault="00E21AF8" w:rsidP="00E21AF8">
      <w:pPr>
        <w:pStyle w:val="ConsPlusNormal"/>
        <w:rPr>
          <w:rFonts w:ascii="Times New Roman" w:hAnsi="Times New Roman" w:cs="Times New Roman"/>
          <w:sz w:val="24"/>
          <w:szCs w:val="24"/>
        </w:rPr>
      </w:pPr>
      <w:r w:rsidRPr="001D178E">
        <w:rPr>
          <w:rFonts w:ascii="Times New Roman" w:hAnsi="Times New Roman" w:cs="Times New Roman"/>
          <w:sz w:val="24"/>
          <w:szCs w:val="24"/>
        </w:rPr>
        <w:t xml:space="preserve">                                                                                      </w:t>
      </w:r>
      <w:r w:rsidR="001D178E">
        <w:rPr>
          <w:rFonts w:ascii="Times New Roman" w:hAnsi="Times New Roman" w:cs="Times New Roman"/>
          <w:sz w:val="24"/>
          <w:szCs w:val="24"/>
        </w:rPr>
        <w:t xml:space="preserve">                       </w:t>
      </w:r>
      <w:r w:rsidRPr="001D178E">
        <w:rPr>
          <w:rFonts w:ascii="Times New Roman" w:hAnsi="Times New Roman" w:cs="Times New Roman"/>
          <w:sz w:val="24"/>
          <w:szCs w:val="24"/>
        </w:rPr>
        <w:t>от __________№__________</w:t>
      </w:r>
    </w:p>
    <w:p w14:paraId="64B1443C" w14:textId="6143448F" w:rsidR="00B55624" w:rsidRPr="001D178E" w:rsidRDefault="00B55624" w:rsidP="00B55624">
      <w:pPr>
        <w:pStyle w:val="ConsPlusNormal"/>
        <w:rPr>
          <w:rFonts w:ascii="Times New Roman" w:hAnsi="Times New Roman" w:cs="Times New Roman"/>
          <w:sz w:val="24"/>
          <w:szCs w:val="24"/>
        </w:rPr>
      </w:pPr>
      <w:r w:rsidRPr="001D178E">
        <w:rPr>
          <w:rFonts w:ascii="Times New Roman" w:hAnsi="Times New Roman" w:cs="Times New Roman"/>
          <w:sz w:val="24"/>
          <w:szCs w:val="24"/>
        </w:rPr>
        <w:t xml:space="preserve">                                                                         </w:t>
      </w:r>
      <w:r w:rsidR="00715D38" w:rsidRPr="001D178E">
        <w:rPr>
          <w:rFonts w:ascii="Times New Roman" w:hAnsi="Times New Roman" w:cs="Times New Roman"/>
          <w:sz w:val="24"/>
          <w:szCs w:val="24"/>
        </w:rPr>
        <w:t xml:space="preserve">                </w:t>
      </w:r>
      <w:r w:rsidRPr="001D178E">
        <w:rPr>
          <w:rFonts w:ascii="Times New Roman" w:hAnsi="Times New Roman" w:cs="Times New Roman"/>
          <w:sz w:val="24"/>
          <w:szCs w:val="24"/>
        </w:rPr>
        <w:t xml:space="preserve">   </w:t>
      </w:r>
      <w:r w:rsidR="00FE0389" w:rsidRPr="001D178E">
        <w:rPr>
          <w:rFonts w:ascii="Times New Roman" w:hAnsi="Times New Roman" w:cs="Times New Roman"/>
          <w:sz w:val="24"/>
          <w:szCs w:val="24"/>
        </w:rPr>
        <w:t xml:space="preserve">                        </w:t>
      </w:r>
      <w:r w:rsidRPr="001D178E">
        <w:rPr>
          <w:rFonts w:ascii="Times New Roman" w:hAnsi="Times New Roman" w:cs="Times New Roman"/>
          <w:sz w:val="24"/>
          <w:szCs w:val="24"/>
        </w:rPr>
        <w:t xml:space="preserve">               </w:t>
      </w:r>
    </w:p>
    <w:p w14:paraId="7F9399F2" w14:textId="5AEA7437" w:rsidR="00B55624" w:rsidRPr="001D178E" w:rsidRDefault="00B55624" w:rsidP="00B55624">
      <w:pPr>
        <w:pStyle w:val="af2"/>
        <w:rPr>
          <w:color w:val="000000"/>
          <w:sz w:val="24"/>
          <w:szCs w:val="24"/>
        </w:rPr>
      </w:pPr>
    </w:p>
    <w:p w14:paraId="5C85C52F" w14:textId="2FC7070B" w:rsidR="00B55624" w:rsidRPr="001D178E" w:rsidRDefault="00B55624" w:rsidP="00B55624">
      <w:pPr>
        <w:tabs>
          <w:tab w:val="left" w:pos="12420"/>
        </w:tabs>
        <w:ind w:right="-26" w:firstLine="720"/>
        <w:jc w:val="center"/>
        <w:rPr>
          <w:b/>
          <w:bCs/>
        </w:rPr>
      </w:pPr>
      <w:r w:rsidRPr="001D178E">
        <w:rPr>
          <w:b/>
          <w:bCs/>
        </w:rPr>
        <w:t xml:space="preserve"> Прогноз социально-экономического развития Сергачского муниципального округа Нижегородской области на среднесрочный период  </w:t>
      </w:r>
    </w:p>
    <w:p w14:paraId="12EA880D" w14:textId="3473224A" w:rsidR="00B55624" w:rsidRPr="001D178E" w:rsidRDefault="00B55624" w:rsidP="00B55624">
      <w:pPr>
        <w:tabs>
          <w:tab w:val="left" w:pos="12420"/>
        </w:tabs>
        <w:ind w:right="-26" w:firstLine="720"/>
        <w:jc w:val="center"/>
        <w:rPr>
          <w:b/>
          <w:bCs/>
        </w:rPr>
      </w:pPr>
      <w:r w:rsidRPr="001D178E">
        <w:rPr>
          <w:b/>
          <w:bCs/>
        </w:rPr>
        <w:t>(на 202</w:t>
      </w:r>
      <w:r w:rsidR="00715D38" w:rsidRPr="001D178E">
        <w:rPr>
          <w:b/>
          <w:bCs/>
        </w:rPr>
        <w:t>6</w:t>
      </w:r>
      <w:r w:rsidRPr="001D178E">
        <w:rPr>
          <w:b/>
          <w:bCs/>
        </w:rPr>
        <w:t xml:space="preserve"> год и на плановый период 202</w:t>
      </w:r>
      <w:r w:rsidR="00715D38" w:rsidRPr="001D178E">
        <w:rPr>
          <w:b/>
          <w:bCs/>
        </w:rPr>
        <w:t>7</w:t>
      </w:r>
      <w:r w:rsidRPr="001D178E">
        <w:rPr>
          <w:b/>
          <w:bCs/>
        </w:rPr>
        <w:t xml:space="preserve"> и 202</w:t>
      </w:r>
      <w:r w:rsidR="00715D38" w:rsidRPr="001D178E">
        <w:rPr>
          <w:b/>
          <w:bCs/>
        </w:rPr>
        <w:t>8</w:t>
      </w:r>
      <w:r w:rsidRPr="001D178E">
        <w:rPr>
          <w:b/>
          <w:bCs/>
        </w:rPr>
        <w:t xml:space="preserve"> годов)</w:t>
      </w:r>
    </w:p>
    <w:p w14:paraId="4A720462" w14:textId="0165EFA4" w:rsidR="00B55624" w:rsidRPr="001D178E" w:rsidRDefault="00B55624" w:rsidP="00B55624">
      <w:pPr>
        <w:tabs>
          <w:tab w:val="left" w:pos="12420"/>
        </w:tabs>
        <w:ind w:right="-26" w:firstLine="720"/>
        <w:jc w:val="center"/>
        <w:rPr>
          <w:b/>
          <w:bCs/>
        </w:rPr>
      </w:pPr>
      <w:r w:rsidRPr="001D178E">
        <w:rPr>
          <w:b/>
          <w:bCs/>
        </w:rPr>
        <w:t xml:space="preserve">1. </w:t>
      </w:r>
      <w:r w:rsidR="006A0AE2" w:rsidRPr="001D178E">
        <w:rPr>
          <w:b/>
          <w:bCs/>
        </w:rPr>
        <w:t>Фактические и</w:t>
      </w:r>
      <w:r w:rsidRPr="001D178E">
        <w:rPr>
          <w:b/>
          <w:bCs/>
        </w:rPr>
        <w:t xml:space="preserve">тоги </w:t>
      </w:r>
      <w:r w:rsidR="006A0AE2" w:rsidRPr="001D178E">
        <w:rPr>
          <w:b/>
          <w:bCs/>
        </w:rPr>
        <w:t>и</w:t>
      </w:r>
      <w:r w:rsidR="00BD7886" w:rsidRPr="001D178E">
        <w:rPr>
          <w:b/>
          <w:bCs/>
        </w:rPr>
        <w:t xml:space="preserve"> </w:t>
      </w:r>
      <w:r w:rsidR="006A0AE2" w:rsidRPr="001D178E">
        <w:rPr>
          <w:b/>
          <w:bCs/>
        </w:rPr>
        <w:t xml:space="preserve">оценка </w:t>
      </w:r>
      <w:r w:rsidRPr="001D178E">
        <w:rPr>
          <w:b/>
          <w:bCs/>
        </w:rPr>
        <w:t xml:space="preserve">социально-экономического развития Сергачского муниципального округа </w:t>
      </w:r>
      <w:r w:rsidR="006A0AE2" w:rsidRPr="001D178E">
        <w:rPr>
          <w:b/>
          <w:bCs/>
        </w:rPr>
        <w:t>Нижегородской области</w:t>
      </w:r>
    </w:p>
    <w:p w14:paraId="064E6725" w14:textId="32A9811E" w:rsidR="00B62AEF" w:rsidRPr="001D178E" w:rsidRDefault="00B62AEF" w:rsidP="00B55624">
      <w:pPr>
        <w:tabs>
          <w:tab w:val="left" w:pos="12420"/>
        </w:tabs>
        <w:ind w:right="-26" w:firstLine="720"/>
        <w:jc w:val="center"/>
        <w:rPr>
          <w:b/>
          <w:bCs/>
        </w:rPr>
      </w:pPr>
    </w:p>
    <w:tbl>
      <w:tblPr>
        <w:tblStyle w:val="ab"/>
        <w:tblW w:w="0" w:type="auto"/>
        <w:tblLook w:val="04A0" w:firstRow="1" w:lastRow="0" w:firstColumn="1" w:lastColumn="0" w:noHBand="0" w:noVBand="1"/>
      </w:tblPr>
      <w:tblGrid>
        <w:gridCol w:w="2986"/>
        <w:gridCol w:w="2008"/>
        <w:gridCol w:w="1424"/>
        <w:gridCol w:w="1889"/>
        <w:gridCol w:w="1888"/>
      </w:tblGrid>
      <w:tr w:rsidR="00036916" w:rsidRPr="001D178E" w14:paraId="4EEA9554" w14:textId="77777777" w:rsidTr="00656F08">
        <w:tc>
          <w:tcPr>
            <w:tcW w:w="2986" w:type="dxa"/>
            <w:vMerge w:val="restart"/>
          </w:tcPr>
          <w:p w14:paraId="4DF20E5D" w14:textId="26BD43D7" w:rsidR="006A0AE2" w:rsidRPr="001D178E" w:rsidRDefault="006A0AE2" w:rsidP="006A0AE2">
            <w:pPr>
              <w:tabs>
                <w:tab w:val="left" w:pos="12420"/>
              </w:tabs>
              <w:ind w:right="-26"/>
              <w:jc w:val="both"/>
              <w:rPr>
                <w:rFonts w:ascii="Times New Roman" w:hAnsi="Times New Roman"/>
              </w:rPr>
            </w:pPr>
            <w:r w:rsidRPr="001D178E">
              <w:rPr>
                <w:rFonts w:ascii="Times New Roman" w:hAnsi="Times New Roman"/>
              </w:rPr>
              <w:t>Показатели</w:t>
            </w:r>
          </w:p>
        </w:tc>
        <w:tc>
          <w:tcPr>
            <w:tcW w:w="2008" w:type="dxa"/>
            <w:vMerge w:val="restart"/>
          </w:tcPr>
          <w:p w14:paraId="4CB3F294" w14:textId="4C6FE6BF" w:rsidR="006A0AE2" w:rsidRPr="001D178E" w:rsidRDefault="006A0AE2" w:rsidP="006A0AE2">
            <w:pPr>
              <w:tabs>
                <w:tab w:val="left" w:pos="12420"/>
              </w:tabs>
              <w:ind w:right="-26"/>
              <w:jc w:val="both"/>
              <w:rPr>
                <w:rFonts w:ascii="Times New Roman" w:hAnsi="Times New Roman"/>
              </w:rPr>
            </w:pPr>
            <w:r w:rsidRPr="001D178E">
              <w:rPr>
                <w:rFonts w:ascii="Times New Roman" w:hAnsi="Times New Roman"/>
              </w:rPr>
              <w:t>Единицы</w:t>
            </w:r>
          </w:p>
          <w:p w14:paraId="5A1DD954" w14:textId="17764A6F" w:rsidR="006A0AE2" w:rsidRPr="001D178E" w:rsidRDefault="006A0AE2" w:rsidP="006A0AE2">
            <w:pPr>
              <w:tabs>
                <w:tab w:val="left" w:pos="12420"/>
              </w:tabs>
              <w:ind w:right="-26"/>
              <w:jc w:val="both"/>
              <w:rPr>
                <w:rFonts w:ascii="Times New Roman" w:hAnsi="Times New Roman"/>
              </w:rPr>
            </w:pPr>
            <w:r w:rsidRPr="001D178E">
              <w:rPr>
                <w:rFonts w:ascii="Times New Roman" w:hAnsi="Times New Roman"/>
              </w:rPr>
              <w:t>измерения</w:t>
            </w:r>
          </w:p>
        </w:tc>
        <w:tc>
          <w:tcPr>
            <w:tcW w:w="3313" w:type="dxa"/>
            <w:gridSpan w:val="2"/>
          </w:tcPr>
          <w:p w14:paraId="6EA782AE" w14:textId="326EC4A7" w:rsidR="006A0AE2" w:rsidRPr="001D178E" w:rsidRDefault="006A0AE2" w:rsidP="006A0AE2">
            <w:pPr>
              <w:tabs>
                <w:tab w:val="left" w:pos="12420"/>
              </w:tabs>
              <w:ind w:right="-26"/>
              <w:jc w:val="center"/>
              <w:rPr>
                <w:rFonts w:ascii="Times New Roman" w:hAnsi="Times New Roman"/>
              </w:rPr>
            </w:pPr>
            <w:r w:rsidRPr="001D178E">
              <w:rPr>
                <w:rFonts w:ascii="Times New Roman" w:hAnsi="Times New Roman"/>
              </w:rPr>
              <w:t>Отчет</w:t>
            </w:r>
          </w:p>
        </w:tc>
        <w:tc>
          <w:tcPr>
            <w:tcW w:w="1888" w:type="dxa"/>
            <w:vMerge w:val="restart"/>
          </w:tcPr>
          <w:p w14:paraId="42CCCD74" w14:textId="77777777" w:rsidR="006A0AE2" w:rsidRPr="001D178E" w:rsidRDefault="006A0AE2" w:rsidP="006A0AE2">
            <w:pPr>
              <w:tabs>
                <w:tab w:val="left" w:pos="12420"/>
              </w:tabs>
              <w:ind w:right="-26"/>
              <w:jc w:val="center"/>
              <w:rPr>
                <w:rFonts w:ascii="Times New Roman" w:hAnsi="Times New Roman"/>
              </w:rPr>
            </w:pPr>
            <w:r w:rsidRPr="001D178E">
              <w:rPr>
                <w:rFonts w:ascii="Times New Roman" w:hAnsi="Times New Roman"/>
              </w:rPr>
              <w:t>Оценка</w:t>
            </w:r>
          </w:p>
          <w:p w14:paraId="2B4D48B2" w14:textId="3B493199" w:rsidR="006A0AE2" w:rsidRPr="001D178E" w:rsidRDefault="006A0AE2" w:rsidP="006A0AE2">
            <w:pPr>
              <w:tabs>
                <w:tab w:val="left" w:pos="12420"/>
              </w:tabs>
              <w:ind w:right="-26"/>
              <w:jc w:val="center"/>
              <w:rPr>
                <w:rFonts w:ascii="Times New Roman" w:hAnsi="Times New Roman"/>
                <w:b/>
                <w:bCs/>
              </w:rPr>
            </w:pPr>
            <w:r w:rsidRPr="001D178E">
              <w:rPr>
                <w:rFonts w:ascii="Times New Roman" w:hAnsi="Times New Roman"/>
              </w:rPr>
              <w:t>202</w:t>
            </w:r>
            <w:r w:rsidR="00200FBE" w:rsidRPr="001D178E">
              <w:rPr>
                <w:rFonts w:ascii="Times New Roman" w:hAnsi="Times New Roman"/>
              </w:rPr>
              <w:t>5</w:t>
            </w:r>
            <w:r w:rsidRPr="001D178E">
              <w:rPr>
                <w:rFonts w:ascii="Times New Roman" w:hAnsi="Times New Roman"/>
              </w:rPr>
              <w:t xml:space="preserve"> года</w:t>
            </w:r>
          </w:p>
        </w:tc>
      </w:tr>
      <w:tr w:rsidR="00036916" w:rsidRPr="001D178E" w14:paraId="784FAF18" w14:textId="77777777" w:rsidTr="00656F08">
        <w:tc>
          <w:tcPr>
            <w:tcW w:w="2986" w:type="dxa"/>
            <w:vMerge/>
          </w:tcPr>
          <w:p w14:paraId="186F87FE" w14:textId="77777777" w:rsidR="006A0AE2" w:rsidRPr="001D178E" w:rsidRDefault="006A0AE2" w:rsidP="006A0AE2">
            <w:pPr>
              <w:tabs>
                <w:tab w:val="left" w:pos="12420"/>
              </w:tabs>
              <w:ind w:right="-26"/>
              <w:jc w:val="both"/>
              <w:rPr>
                <w:rFonts w:ascii="Times New Roman" w:hAnsi="Times New Roman"/>
              </w:rPr>
            </w:pPr>
          </w:p>
        </w:tc>
        <w:tc>
          <w:tcPr>
            <w:tcW w:w="2008" w:type="dxa"/>
            <w:vMerge/>
          </w:tcPr>
          <w:p w14:paraId="09C0D1E6" w14:textId="77777777" w:rsidR="006A0AE2" w:rsidRPr="001D178E" w:rsidRDefault="006A0AE2" w:rsidP="006A0AE2">
            <w:pPr>
              <w:tabs>
                <w:tab w:val="left" w:pos="12420"/>
              </w:tabs>
              <w:ind w:right="-26"/>
              <w:jc w:val="both"/>
              <w:rPr>
                <w:rFonts w:ascii="Times New Roman" w:hAnsi="Times New Roman"/>
              </w:rPr>
            </w:pPr>
          </w:p>
        </w:tc>
        <w:tc>
          <w:tcPr>
            <w:tcW w:w="1424" w:type="dxa"/>
          </w:tcPr>
          <w:p w14:paraId="454127FD" w14:textId="13BD7279" w:rsidR="006A0AE2" w:rsidRPr="001D178E" w:rsidRDefault="006A0AE2" w:rsidP="006A0AE2">
            <w:pPr>
              <w:tabs>
                <w:tab w:val="left" w:pos="12420"/>
              </w:tabs>
              <w:ind w:right="-26"/>
              <w:jc w:val="both"/>
              <w:rPr>
                <w:rFonts w:ascii="Times New Roman" w:hAnsi="Times New Roman"/>
              </w:rPr>
            </w:pPr>
            <w:r w:rsidRPr="001D178E">
              <w:rPr>
                <w:rFonts w:ascii="Times New Roman" w:hAnsi="Times New Roman"/>
              </w:rPr>
              <w:t>202</w:t>
            </w:r>
            <w:r w:rsidR="00200FBE" w:rsidRPr="001D178E">
              <w:rPr>
                <w:rFonts w:ascii="Times New Roman" w:hAnsi="Times New Roman"/>
              </w:rPr>
              <w:t>4</w:t>
            </w:r>
            <w:r w:rsidRPr="001D178E">
              <w:rPr>
                <w:rFonts w:ascii="Times New Roman" w:hAnsi="Times New Roman"/>
              </w:rPr>
              <w:t xml:space="preserve"> год</w:t>
            </w:r>
          </w:p>
        </w:tc>
        <w:tc>
          <w:tcPr>
            <w:tcW w:w="1889" w:type="dxa"/>
          </w:tcPr>
          <w:p w14:paraId="05646AAA" w14:textId="77777777" w:rsidR="006A0AE2" w:rsidRPr="001D178E" w:rsidRDefault="006A0AE2" w:rsidP="006A0AE2">
            <w:pPr>
              <w:tabs>
                <w:tab w:val="left" w:pos="12420"/>
              </w:tabs>
              <w:ind w:right="-26"/>
              <w:jc w:val="both"/>
              <w:rPr>
                <w:rFonts w:ascii="Times New Roman" w:hAnsi="Times New Roman"/>
              </w:rPr>
            </w:pPr>
            <w:r w:rsidRPr="001D178E">
              <w:rPr>
                <w:rFonts w:ascii="Times New Roman" w:hAnsi="Times New Roman"/>
              </w:rPr>
              <w:t>Январь-июнь</w:t>
            </w:r>
          </w:p>
          <w:p w14:paraId="6FA80107" w14:textId="74C5EC42" w:rsidR="006A0AE2" w:rsidRPr="001D178E" w:rsidRDefault="006A0AE2" w:rsidP="006A0AE2">
            <w:pPr>
              <w:tabs>
                <w:tab w:val="left" w:pos="12420"/>
              </w:tabs>
              <w:ind w:right="-26"/>
              <w:jc w:val="both"/>
              <w:rPr>
                <w:rFonts w:ascii="Times New Roman" w:hAnsi="Times New Roman"/>
                <w:b/>
                <w:bCs/>
              </w:rPr>
            </w:pPr>
            <w:r w:rsidRPr="001D178E">
              <w:rPr>
                <w:rFonts w:ascii="Times New Roman" w:hAnsi="Times New Roman"/>
              </w:rPr>
              <w:t>202</w:t>
            </w:r>
            <w:r w:rsidR="00200FBE" w:rsidRPr="001D178E">
              <w:rPr>
                <w:rFonts w:ascii="Times New Roman" w:hAnsi="Times New Roman"/>
              </w:rPr>
              <w:t>5</w:t>
            </w:r>
            <w:r w:rsidRPr="001D178E">
              <w:rPr>
                <w:rFonts w:ascii="Times New Roman" w:hAnsi="Times New Roman"/>
              </w:rPr>
              <w:t xml:space="preserve"> года</w:t>
            </w:r>
          </w:p>
        </w:tc>
        <w:tc>
          <w:tcPr>
            <w:tcW w:w="1888" w:type="dxa"/>
            <w:vMerge/>
          </w:tcPr>
          <w:p w14:paraId="1B3C6DDE" w14:textId="77777777" w:rsidR="006A0AE2" w:rsidRPr="001D178E" w:rsidRDefault="006A0AE2" w:rsidP="006A0AE2">
            <w:pPr>
              <w:tabs>
                <w:tab w:val="left" w:pos="12420"/>
              </w:tabs>
              <w:ind w:right="-26"/>
              <w:jc w:val="both"/>
              <w:rPr>
                <w:rFonts w:ascii="Times New Roman" w:hAnsi="Times New Roman"/>
                <w:b/>
                <w:bCs/>
              </w:rPr>
            </w:pPr>
          </w:p>
        </w:tc>
      </w:tr>
      <w:tr w:rsidR="006A0AE2" w:rsidRPr="001D178E" w14:paraId="54D020E4" w14:textId="77777777" w:rsidTr="006A0AE2">
        <w:tc>
          <w:tcPr>
            <w:tcW w:w="10195" w:type="dxa"/>
            <w:gridSpan w:val="5"/>
          </w:tcPr>
          <w:p w14:paraId="17B9FA9D" w14:textId="070C1ECD" w:rsidR="006A0AE2" w:rsidRPr="001D178E" w:rsidRDefault="006A0AE2" w:rsidP="006A0AE2">
            <w:pPr>
              <w:tabs>
                <w:tab w:val="left" w:pos="12420"/>
              </w:tabs>
              <w:ind w:right="-26"/>
              <w:jc w:val="center"/>
              <w:rPr>
                <w:rFonts w:ascii="Times New Roman" w:hAnsi="Times New Roman"/>
                <w:b/>
                <w:bCs/>
              </w:rPr>
            </w:pPr>
            <w:r w:rsidRPr="001D178E">
              <w:rPr>
                <w:rFonts w:ascii="Times New Roman" w:hAnsi="Times New Roman"/>
                <w:b/>
                <w:bCs/>
              </w:rPr>
              <w:t>1. Население</w:t>
            </w:r>
          </w:p>
        </w:tc>
      </w:tr>
      <w:tr w:rsidR="00E46C7F" w:rsidRPr="001D178E" w14:paraId="758511C9" w14:textId="77777777" w:rsidTr="006A0AE2">
        <w:tc>
          <w:tcPr>
            <w:tcW w:w="10195" w:type="dxa"/>
            <w:gridSpan w:val="5"/>
          </w:tcPr>
          <w:p w14:paraId="721D9FB7" w14:textId="77777777" w:rsidR="00E46C7F" w:rsidRPr="001D178E" w:rsidRDefault="00E46C7F" w:rsidP="006A0AE2">
            <w:pPr>
              <w:tabs>
                <w:tab w:val="left" w:pos="12420"/>
              </w:tabs>
              <w:ind w:right="-26"/>
              <w:jc w:val="center"/>
              <w:rPr>
                <w:b/>
                <w:bCs/>
              </w:rPr>
            </w:pPr>
          </w:p>
        </w:tc>
      </w:tr>
      <w:tr w:rsidR="000B45A1" w:rsidRPr="001D178E" w14:paraId="286CBAEC" w14:textId="77777777" w:rsidTr="003055FD">
        <w:tc>
          <w:tcPr>
            <w:tcW w:w="2986" w:type="dxa"/>
          </w:tcPr>
          <w:p w14:paraId="4F8AAC16" w14:textId="06EBCBEE" w:rsidR="000B45A1" w:rsidRPr="001D178E" w:rsidRDefault="000B45A1" w:rsidP="006A0AE2">
            <w:pPr>
              <w:tabs>
                <w:tab w:val="left" w:pos="12420"/>
              </w:tabs>
              <w:ind w:right="-26"/>
              <w:jc w:val="both"/>
              <w:rPr>
                <w:rFonts w:ascii="Times New Roman" w:hAnsi="Times New Roman"/>
                <w:b/>
                <w:bCs/>
              </w:rPr>
            </w:pPr>
            <w:r w:rsidRPr="001D178E">
              <w:rPr>
                <w:rFonts w:ascii="Times New Roman" w:hAnsi="Times New Roman"/>
              </w:rPr>
              <w:t>Численность населения</w:t>
            </w:r>
          </w:p>
        </w:tc>
        <w:tc>
          <w:tcPr>
            <w:tcW w:w="2008" w:type="dxa"/>
          </w:tcPr>
          <w:p w14:paraId="74CC8FD6" w14:textId="13636A53" w:rsidR="000B45A1" w:rsidRPr="001D178E" w:rsidRDefault="000B45A1" w:rsidP="00BC6991">
            <w:pPr>
              <w:tabs>
                <w:tab w:val="left" w:pos="12420"/>
              </w:tabs>
              <w:ind w:right="-26"/>
              <w:jc w:val="center"/>
              <w:rPr>
                <w:rFonts w:ascii="Times New Roman" w:hAnsi="Times New Roman"/>
              </w:rPr>
            </w:pPr>
            <w:r w:rsidRPr="001D178E">
              <w:rPr>
                <w:rFonts w:ascii="Times New Roman" w:hAnsi="Times New Roman"/>
              </w:rPr>
              <w:t>в</w:t>
            </w:r>
          </w:p>
          <w:p w14:paraId="5243FB30" w14:textId="7FBF0FA3" w:rsidR="000B45A1" w:rsidRPr="001D178E" w:rsidRDefault="000B45A1" w:rsidP="00BC6991">
            <w:pPr>
              <w:tabs>
                <w:tab w:val="left" w:pos="12420"/>
              </w:tabs>
              <w:ind w:right="-26"/>
              <w:jc w:val="center"/>
              <w:rPr>
                <w:rFonts w:ascii="Times New Roman" w:hAnsi="Times New Roman"/>
                <w:b/>
                <w:bCs/>
              </w:rPr>
            </w:pPr>
            <w:r w:rsidRPr="001D178E">
              <w:rPr>
                <w:rFonts w:ascii="Times New Roman" w:hAnsi="Times New Roman"/>
              </w:rPr>
              <w:t>среднегодовом</w:t>
            </w:r>
          </w:p>
          <w:p w14:paraId="1231FFD7" w14:textId="2E374D0C" w:rsidR="000B45A1" w:rsidRPr="001D178E" w:rsidRDefault="000B45A1" w:rsidP="00BC6991">
            <w:pPr>
              <w:tabs>
                <w:tab w:val="left" w:pos="12420"/>
              </w:tabs>
              <w:ind w:right="-26"/>
              <w:jc w:val="center"/>
              <w:rPr>
                <w:rFonts w:ascii="Times New Roman" w:hAnsi="Times New Roman"/>
              </w:rPr>
            </w:pPr>
            <w:r w:rsidRPr="001D178E">
              <w:rPr>
                <w:rFonts w:ascii="Times New Roman" w:hAnsi="Times New Roman"/>
              </w:rPr>
              <w:t>исчислении,</w:t>
            </w:r>
          </w:p>
          <w:p w14:paraId="15F898FE" w14:textId="2C867253" w:rsidR="000B45A1" w:rsidRPr="001D178E" w:rsidRDefault="000B45A1" w:rsidP="00BC6991">
            <w:pPr>
              <w:tabs>
                <w:tab w:val="left" w:pos="12420"/>
              </w:tabs>
              <w:ind w:right="-26"/>
              <w:jc w:val="center"/>
              <w:rPr>
                <w:rFonts w:ascii="Times New Roman" w:hAnsi="Times New Roman"/>
                <w:b/>
                <w:bCs/>
              </w:rPr>
            </w:pPr>
            <w:r w:rsidRPr="001D178E">
              <w:rPr>
                <w:rFonts w:ascii="Times New Roman" w:hAnsi="Times New Roman"/>
              </w:rPr>
              <w:t>чел.</w:t>
            </w:r>
          </w:p>
        </w:tc>
        <w:tc>
          <w:tcPr>
            <w:tcW w:w="5201" w:type="dxa"/>
            <w:gridSpan w:val="3"/>
            <w:vMerge w:val="restart"/>
          </w:tcPr>
          <w:p w14:paraId="3E790D3E" w14:textId="77777777" w:rsidR="000B45A1" w:rsidRPr="001D178E" w:rsidRDefault="000B45A1" w:rsidP="00E46C7F">
            <w:pPr>
              <w:tabs>
                <w:tab w:val="left" w:pos="12420"/>
              </w:tabs>
              <w:ind w:right="-26"/>
              <w:jc w:val="center"/>
              <w:rPr>
                <w:rFonts w:ascii="Times New Roman" w:hAnsi="Times New Roman"/>
              </w:rPr>
            </w:pPr>
          </w:p>
          <w:p w14:paraId="44FDDDE3" w14:textId="77777777" w:rsidR="000B45A1" w:rsidRPr="001D178E" w:rsidRDefault="000B45A1" w:rsidP="00E46C7F">
            <w:pPr>
              <w:tabs>
                <w:tab w:val="left" w:pos="12420"/>
              </w:tabs>
              <w:ind w:right="-26"/>
              <w:jc w:val="center"/>
              <w:rPr>
                <w:rFonts w:ascii="Times New Roman" w:hAnsi="Times New Roman"/>
              </w:rPr>
            </w:pPr>
          </w:p>
          <w:p w14:paraId="5A36298D" w14:textId="77777777" w:rsidR="000B45A1" w:rsidRPr="001D178E" w:rsidRDefault="000B45A1" w:rsidP="0071574D">
            <w:pPr>
              <w:tabs>
                <w:tab w:val="left" w:pos="12420"/>
              </w:tabs>
              <w:ind w:right="-26"/>
              <w:jc w:val="center"/>
              <w:rPr>
                <w:rFonts w:ascii="Times New Roman" w:hAnsi="Times New Roman"/>
              </w:rPr>
            </w:pPr>
            <w:r w:rsidRPr="001D178E">
              <w:rPr>
                <w:rFonts w:ascii="Times New Roman" w:hAnsi="Times New Roman"/>
              </w:rPr>
              <w:t xml:space="preserve">Информация не </w:t>
            </w:r>
          </w:p>
          <w:p w14:paraId="6AE4E920" w14:textId="77777777" w:rsidR="000B45A1" w:rsidRPr="001D178E" w:rsidRDefault="000B45A1" w:rsidP="0071574D">
            <w:pPr>
              <w:tabs>
                <w:tab w:val="left" w:pos="12420"/>
              </w:tabs>
              <w:ind w:right="-26"/>
              <w:jc w:val="center"/>
            </w:pPr>
            <w:r w:rsidRPr="001D178E">
              <w:rPr>
                <w:rFonts w:ascii="Times New Roman" w:hAnsi="Times New Roman"/>
              </w:rPr>
              <w:t>предоставляется начиная с марта 2025 года в соответствии с распоряжением</w:t>
            </w:r>
          </w:p>
          <w:p w14:paraId="6AD067D5" w14:textId="77777777" w:rsidR="000B45A1" w:rsidRPr="001D178E" w:rsidRDefault="000B45A1" w:rsidP="0071574D">
            <w:pPr>
              <w:tabs>
                <w:tab w:val="left" w:pos="12420"/>
              </w:tabs>
              <w:ind w:right="-26"/>
              <w:jc w:val="center"/>
              <w:rPr>
                <w:rFonts w:ascii="Times New Roman" w:hAnsi="Times New Roman"/>
              </w:rPr>
            </w:pPr>
            <w:r w:rsidRPr="001D178E">
              <w:rPr>
                <w:rFonts w:ascii="Times New Roman" w:hAnsi="Times New Roman"/>
              </w:rPr>
              <w:t>Правительства Российской</w:t>
            </w:r>
          </w:p>
          <w:p w14:paraId="582C5648" w14:textId="77777777" w:rsidR="000B45A1" w:rsidRPr="001D178E" w:rsidRDefault="000B45A1" w:rsidP="0071574D">
            <w:pPr>
              <w:tabs>
                <w:tab w:val="left" w:pos="12420"/>
              </w:tabs>
              <w:ind w:right="-26"/>
              <w:jc w:val="center"/>
              <w:rPr>
                <w:rFonts w:ascii="Times New Roman" w:hAnsi="Times New Roman"/>
              </w:rPr>
            </w:pPr>
            <w:r w:rsidRPr="001D178E">
              <w:rPr>
                <w:rFonts w:ascii="Times New Roman" w:hAnsi="Times New Roman"/>
              </w:rPr>
              <w:t>Федерации от 20.06.2025</w:t>
            </w:r>
          </w:p>
          <w:p w14:paraId="37F6E465" w14:textId="77777777" w:rsidR="000B45A1" w:rsidRPr="001D178E" w:rsidRDefault="000B45A1" w:rsidP="0071574D">
            <w:pPr>
              <w:tabs>
                <w:tab w:val="left" w:pos="12420"/>
              </w:tabs>
              <w:ind w:right="-26"/>
              <w:jc w:val="center"/>
            </w:pPr>
            <w:r w:rsidRPr="001D178E">
              <w:rPr>
                <w:rFonts w:ascii="Times New Roman" w:hAnsi="Times New Roman"/>
              </w:rPr>
              <w:t>№ 1607-р</w:t>
            </w:r>
          </w:p>
          <w:p w14:paraId="5BD8D4E8" w14:textId="580DA1A1" w:rsidR="000B45A1" w:rsidRPr="001D178E" w:rsidRDefault="000B45A1" w:rsidP="00A4376D">
            <w:pPr>
              <w:tabs>
                <w:tab w:val="left" w:pos="12420"/>
              </w:tabs>
              <w:ind w:right="-26"/>
              <w:jc w:val="center"/>
              <w:rPr>
                <w:rFonts w:ascii="Times New Roman" w:hAnsi="Times New Roman"/>
              </w:rPr>
            </w:pPr>
          </w:p>
        </w:tc>
      </w:tr>
      <w:tr w:rsidR="000B45A1" w:rsidRPr="001D178E" w14:paraId="16863352" w14:textId="77777777" w:rsidTr="003055FD">
        <w:tc>
          <w:tcPr>
            <w:tcW w:w="2986" w:type="dxa"/>
          </w:tcPr>
          <w:p w14:paraId="28C68FB2" w14:textId="77777777" w:rsidR="000B45A1" w:rsidRPr="001D178E" w:rsidRDefault="000B45A1" w:rsidP="006A0AE2">
            <w:pPr>
              <w:tabs>
                <w:tab w:val="left" w:pos="12420"/>
              </w:tabs>
              <w:ind w:right="-26"/>
              <w:jc w:val="both"/>
              <w:rPr>
                <w:rFonts w:ascii="Times New Roman" w:hAnsi="Times New Roman"/>
              </w:rPr>
            </w:pPr>
            <w:r w:rsidRPr="001D178E">
              <w:rPr>
                <w:rFonts w:ascii="Times New Roman" w:hAnsi="Times New Roman"/>
              </w:rPr>
              <w:t>Численность населения</w:t>
            </w:r>
          </w:p>
          <w:p w14:paraId="1D61670C" w14:textId="77777777" w:rsidR="000B45A1" w:rsidRPr="001D178E" w:rsidRDefault="000B45A1" w:rsidP="006A0AE2">
            <w:pPr>
              <w:tabs>
                <w:tab w:val="left" w:pos="12420"/>
              </w:tabs>
              <w:ind w:right="-26"/>
              <w:jc w:val="both"/>
              <w:rPr>
                <w:rFonts w:ascii="Times New Roman" w:hAnsi="Times New Roman"/>
              </w:rPr>
            </w:pPr>
            <w:r w:rsidRPr="001D178E">
              <w:rPr>
                <w:rFonts w:ascii="Times New Roman" w:hAnsi="Times New Roman"/>
              </w:rPr>
              <w:t>трудоспособного возраста</w:t>
            </w:r>
          </w:p>
          <w:p w14:paraId="5DDB4760" w14:textId="3CBAF57A" w:rsidR="000B45A1" w:rsidRPr="001D178E" w:rsidRDefault="000B45A1" w:rsidP="006A0AE2">
            <w:pPr>
              <w:tabs>
                <w:tab w:val="left" w:pos="12420"/>
              </w:tabs>
              <w:ind w:right="-26"/>
              <w:jc w:val="both"/>
              <w:rPr>
                <w:rFonts w:ascii="Times New Roman" w:hAnsi="Times New Roman"/>
              </w:rPr>
            </w:pPr>
            <w:r w:rsidRPr="001D178E">
              <w:rPr>
                <w:rFonts w:ascii="Times New Roman" w:hAnsi="Times New Roman"/>
              </w:rPr>
              <w:t>(на 1 января года)</w:t>
            </w:r>
          </w:p>
        </w:tc>
        <w:tc>
          <w:tcPr>
            <w:tcW w:w="2008" w:type="dxa"/>
          </w:tcPr>
          <w:p w14:paraId="12AFA960" w14:textId="77777777" w:rsidR="000B45A1" w:rsidRPr="001D178E" w:rsidRDefault="000B45A1" w:rsidP="00BC6991">
            <w:pPr>
              <w:tabs>
                <w:tab w:val="left" w:pos="12420"/>
              </w:tabs>
              <w:ind w:right="-26"/>
              <w:jc w:val="center"/>
              <w:rPr>
                <w:rFonts w:ascii="Times New Roman" w:hAnsi="Times New Roman"/>
              </w:rPr>
            </w:pPr>
          </w:p>
          <w:p w14:paraId="404E1101" w14:textId="7C457DF3" w:rsidR="000B45A1" w:rsidRPr="001D178E" w:rsidRDefault="000B45A1" w:rsidP="00BC6991">
            <w:pPr>
              <w:tabs>
                <w:tab w:val="left" w:pos="12420"/>
              </w:tabs>
              <w:ind w:right="-26"/>
              <w:jc w:val="center"/>
              <w:rPr>
                <w:rFonts w:ascii="Times New Roman" w:hAnsi="Times New Roman"/>
              </w:rPr>
            </w:pPr>
            <w:r w:rsidRPr="001D178E">
              <w:rPr>
                <w:rFonts w:ascii="Times New Roman" w:hAnsi="Times New Roman"/>
              </w:rPr>
              <w:t>чел.</w:t>
            </w:r>
          </w:p>
        </w:tc>
        <w:tc>
          <w:tcPr>
            <w:tcW w:w="5201" w:type="dxa"/>
            <w:gridSpan w:val="3"/>
            <w:vMerge/>
          </w:tcPr>
          <w:p w14:paraId="2D6F0100" w14:textId="292EBE21" w:rsidR="000B45A1" w:rsidRPr="001D178E" w:rsidRDefault="000B45A1" w:rsidP="00A4376D">
            <w:pPr>
              <w:tabs>
                <w:tab w:val="left" w:pos="12420"/>
              </w:tabs>
              <w:ind w:right="-26"/>
              <w:jc w:val="center"/>
            </w:pPr>
          </w:p>
        </w:tc>
      </w:tr>
      <w:tr w:rsidR="000B45A1" w:rsidRPr="001D178E" w14:paraId="06826915" w14:textId="77777777" w:rsidTr="003055FD">
        <w:tc>
          <w:tcPr>
            <w:tcW w:w="2986" w:type="dxa"/>
          </w:tcPr>
          <w:p w14:paraId="56377145" w14:textId="6334EB4A" w:rsidR="000B45A1" w:rsidRPr="001D178E" w:rsidRDefault="000B45A1" w:rsidP="006A0AE2">
            <w:pPr>
              <w:tabs>
                <w:tab w:val="left" w:pos="12420"/>
              </w:tabs>
              <w:ind w:right="-26"/>
              <w:jc w:val="both"/>
            </w:pPr>
            <w:r w:rsidRPr="001D178E">
              <w:rPr>
                <w:rFonts w:ascii="Times New Roman" w:hAnsi="Times New Roman"/>
              </w:rPr>
              <w:t>Общий коэффициент рождаемости</w:t>
            </w:r>
          </w:p>
        </w:tc>
        <w:tc>
          <w:tcPr>
            <w:tcW w:w="2008" w:type="dxa"/>
          </w:tcPr>
          <w:p w14:paraId="31B78E05" w14:textId="77777777" w:rsidR="000B45A1" w:rsidRPr="001D178E" w:rsidRDefault="000B45A1" w:rsidP="00C431F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w:t>
            </w:r>
          </w:p>
          <w:p w14:paraId="28014CAB" w14:textId="69D02D8E" w:rsidR="000B45A1" w:rsidRPr="001D178E" w:rsidRDefault="000B45A1" w:rsidP="00C431F8">
            <w:pPr>
              <w:tabs>
                <w:tab w:val="left" w:pos="12420"/>
              </w:tabs>
              <w:ind w:right="-26"/>
              <w:jc w:val="center"/>
            </w:pPr>
            <w:proofErr w:type="spellStart"/>
            <w:proofErr w:type="gramStart"/>
            <w:r w:rsidRPr="001D178E">
              <w:rPr>
                <w:rFonts w:ascii="Times New Roman" w:hAnsi="Times New Roman"/>
              </w:rPr>
              <w:t>чел.населения</w:t>
            </w:r>
            <w:proofErr w:type="spellEnd"/>
            <w:proofErr w:type="gramEnd"/>
          </w:p>
        </w:tc>
        <w:tc>
          <w:tcPr>
            <w:tcW w:w="5201" w:type="dxa"/>
            <w:gridSpan w:val="3"/>
            <w:vMerge/>
          </w:tcPr>
          <w:p w14:paraId="3DC9EC7E" w14:textId="61EB1D7E" w:rsidR="000B45A1" w:rsidRPr="001D178E" w:rsidRDefault="000B45A1" w:rsidP="00A4376D">
            <w:pPr>
              <w:tabs>
                <w:tab w:val="left" w:pos="12420"/>
              </w:tabs>
              <w:ind w:right="-26"/>
              <w:jc w:val="center"/>
            </w:pPr>
          </w:p>
        </w:tc>
      </w:tr>
      <w:tr w:rsidR="000B45A1" w:rsidRPr="001D178E" w14:paraId="59B89222" w14:textId="77777777" w:rsidTr="003055FD">
        <w:tc>
          <w:tcPr>
            <w:tcW w:w="2986" w:type="dxa"/>
          </w:tcPr>
          <w:p w14:paraId="0EAC18BD" w14:textId="3092925D" w:rsidR="000B45A1" w:rsidRPr="001D178E" w:rsidRDefault="000B45A1" w:rsidP="006A0AE2">
            <w:pPr>
              <w:tabs>
                <w:tab w:val="left" w:pos="12420"/>
              </w:tabs>
              <w:ind w:right="-26"/>
              <w:jc w:val="both"/>
            </w:pPr>
            <w:r w:rsidRPr="001D178E">
              <w:rPr>
                <w:rFonts w:ascii="Times New Roman" w:hAnsi="Times New Roman"/>
              </w:rPr>
              <w:t>Общий коэффициент смертности</w:t>
            </w:r>
          </w:p>
        </w:tc>
        <w:tc>
          <w:tcPr>
            <w:tcW w:w="2008" w:type="dxa"/>
          </w:tcPr>
          <w:p w14:paraId="12DFD732" w14:textId="77777777" w:rsidR="000B45A1" w:rsidRPr="001D178E" w:rsidRDefault="000B45A1" w:rsidP="00C431F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w:t>
            </w:r>
          </w:p>
          <w:p w14:paraId="7B3DC121" w14:textId="304F660B" w:rsidR="000B45A1" w:rsidRPr="001D178E" w:rsidRDefault="000B45A1" w:rsidP="00C431F8">
            <w:pPr>
              <w:pStyle w:val="ConsPlusNormal"/>
              <w:ind w:firstLine="0"/>
              <w:jc w:val="center"/>
              <w:rPr>
                <w:rFonts w:ascii="Times New Roman" w:hAnsi="Times New Roman" w:cs="Times New Roman"/>
                <w:sz w:val="24"/>
                <w:szCs w:val="24"/>
              </w:rPr>
            </w:pPr>
            <w:proofErr w:type="spellStart"/>
            <w:proofErr w:type="gramStart"/>
            <w:r w:rsidRPr="001D178E">
              <w:rPr>
                <w:rFonts w:ascii="Times New Roman" w:hAnsi="Times New Roman"/>
                <w:sz w:val="24"/>
                <w:szCs w:val="24"/>
              </w:rPr>
              <w:t>чел.населения</w:t>
            </w:r>
            <w:proofErr w:type="spellEnd"/>
            <w:proofErr w:type="gramEnd"/>
          </w:p>
        </w:tc>
        <w:tc>
          <w:tcPr>
            <w:tcW w:w="5201" w:type="dxa"/>
            <w:gridSpan w:val="3"/>
            <w:vMerge/>
          </w:tcPr>
          <w:p w14:paraId="74CC3921" w14:textId="4D6FCE50" w:rsidR="000B45A1" w:rsidRPr="001D178E" w:rsidRDefault="000B45A1" w:rsidP="00A4376D">
            <w:pPr>
              <w:tabs>
                <w:tab w:val="left" w:pos="12420"/>
              </w:tabs>
              <w:ind w:right="-26"/>
              <w:jc w:val="center"/>
            </w:pPr>
          </w:p>
        </w:tc>
      </w:tr>
      <w:tr w:rsidR="000B45A1" w:rsidRPr="001D178E" w14:paraId="625DEA49" w14:textId="77777777" w:rsidTr="003055FD">
        <w:tc>
          <w:tcPr>
            <w:tcW w:w="2986" w:type="dxa"/>
          </w:tcPr>
          <w:p w14:paraId="63C34FB9" w14:textId="77777777" w:rsidR="000B45A1" w:rsidRPr="001D178E" w:rsidRDefault="000B45A1" w:rsidP="00C431F8">
            <w:pPr>
              <w:tabs>
                <w:tab w:val="left" w:pos="12420"/>
              </w:tabs>
              <w:ind w:right="-26"/>
              <w:jc w:val="both"/>
              <w:rPr>
                <w:rFonts w:ascii="Times New Roman" w:hAnsi="Times New Roman"/>
              </w:rPr>
            </w:pPr>
            <w:r w:rsidRPr="001D178E">
              <w:rPr>
                <w:rFonts w:ascii="Times New Roman" w:hAnsi="Times New Roman"/>
              </w:rPr>
              <w:t>Коэффициент естественного прироста</w:t>
            </w:r>
          </w:p>
          <w:p w14:paraId="6E4BC620" w14:textId="56D662D1" w:rsidR="000B45A1" w:rsidRPr="001D178E" w:rsidRDefault="000B45A1" w:rsidP="00C431F8">
            <w:pPr>
              <w:tabs>
                <w:tab w:val="left" w:pos="12420"/>
              </w:tabs>
              <w:ind w:right="-26"/>
              <w:jc w:val="both"/>
              <w:rPr>
                <w:rFonts w:ascii="Times New Roman" w:hAnsi="Times New Roman"/>
                <w:b/>
                <w:bCs/>
              </w:rPr>
            </w:pPr>
            <w:r w:rsidRPr="001D178E">
              <w:rPr>
                <w:rFonts w:ascii="Times New Roman" w:hAnsi="Times New Roman"/>
              </w:rPr>
              <w:t>(убыли) населения</w:t>
            </w:r>
          </w:p>
        </w:tc>
        <w:tc>
          <w:tcPr>
            <w:tcW w:w="2008" w:type="dxa"/>
          </w:tcPr>
          <w:p w14:paraId="11D6F1EE" w14:textId="77777777" w:rsidR="000B45A1" w:rsidRPr="001D178E" w:rsidRDefault="000B45A1" w:rsidP="00BC699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w:t>
            </w:r>
          </w:p>
          <w:p w14:paraId="6BFCA405" w14:textId="7E0BF439" w:rsidR="000B45A1" w:rsidRPr="001D178E" w:rsidRDefault="000B45A1" w:rsidP="00BC6991">
            <w:pPr>
              <w:tabs>
                <w:tab w:val="left" w:pos="12420"/>
              </w:tabs>
              <w:ind w:right="-26"/>
              <w:jc w:val="center"/>
              <w:rPr>
                <w:rFonts w:ascii="Times New Roman" w:hAnsi="Times New Roman"/>
                <w:b/>
                <w:bCs/>
              </w:rPr>
            </w:pPr>
            <w:proofErr w:type="spellStart"/>
            <w:proofErr w:type="gramStart"/>
            <w:r w:rsidRPr="001D178E">
              <w:rPr>
                <w:rFonts w:ascii="Times New Roman" w:hAnsi="Times New Roman"/>
              </w:rPr>
              <w:t>чел.населения</w:t>
            </w:r>
            <w:proofErr w:type="spellEnd"/>
            <w:proofErr w:type="gramEnd"/>
          </w:p>
        </w:tc>
        <w:tc>
          <w:tcPr>
            <w:tcW w:w="5201" w:type="dxa"/>
            <w:gridSpan w:val="3"/>
            <w:vMerge/>
          </w:tcPr>
          <w:p w14:paraId="3D4A319B" w14:textId="16358F4D" w:rsidR="000B45A1" w:rsidRPr="001D178E" w:rsidRDefault="000B45A1" w:rsidP="00A4376D">
            <w:pPr>
              <w:tabs>
                <w:tab w:val="left" w:pos="12420"/>
              </w:tabs>
              <w:ind w:right="-26"/>
              <w:jc w:val="center"/>
              <w:rPr>
                <w:rFonts w:ascii="Times New Roman" w:hAnsi="Times New Roman"/>
              </w:rPr>
            </w:pPr>
          </w:p>
        </w:tc>
      </w:tr>
      <w:tr w:rsidR="000B45A1" w:rsidRPr="001D178E" w14:paraId="76AE0E85" w14:textId="77777777" w:rsidTr="003055FD">
        <w:tc>
          <w:tcPr>
            <w:tcW w:w="2986" w:type="dxa"/>
          </w:tcPr>
          <w:p w14:paraId="475B9C19" w14:textId="16F7B823" w:rsidR="000B45A1" w:rsidRPr="001D178E" w:rsidRDefault="000B45A1" w:rsidP="006A0AE2">
            <w:pPr>
              <w:tabs>
                <w:tab w:val="left" w:pos="12420"/>
              </w:tabs>
              <w:ind w:right="-26"/>
              <w:jc w:val="both"/>
              <w:rPr>
                <w:b/>
                <w:bCs/>
              </w:rPr>
            </w:pPr>
            <w:r w:rsidRPr="001D178E">
              <w:rPr>
                <w:rFonts w:ascii="Times New Roman" w:hAnsi="Times New Roman"/>
              </w:rPr>
              <w:t>Число родившихся</w:t>
            </w:r>
          </w:p>
        </w:tc>
        <w:tc>
          <w:tcPr>
            <w:tcW w:w="2008" w:type="dxa"/>
          </w:tcPr>
          <w:p w14:paraId="20804AB1" w14:textId="3823CE9A" w:rsidR="000B45A1" w:rsidRPr="001D178E" w:rsidRDefault="000B45A1" w:rsidP="00BC6991">
            <w:pPr>
              <w:tabs>
                <w:tab w:val="left" w:pos="12420"/>
              </w:tabs>
              <w:ind w:right="-26"/>
              <w:jc w:val="center"/>
              <w:rPr>
                <w:rFonts w:ascii="Times New Roman" w:hAnsi="Times New Roman"/>
              </w:rPr>
            </w:pPr>
            <w:r w:rsidRPr="001D178E">
              <w:rPr>
                <w:rFonts w:ascii="Times New Roman" w:hAnsi="Times New Roman"/>
              </w:rPr>
              <w:t>чел.</w:t>
            </w:r>
          </w:p>
        </w:tc>
        <w:tc>
          <w:tcPr>
            <w:tcW w:w="5201" w:type="dxa"/>
            <w:gridSpan w:val="3"/>
            <w:vMerge/>
          </w:tcPr>
          <w:p w14:paraId="0AFF13FA" w14:textId="79F1906D" w:rsidR="000B45A1" w:rsidRPr="001D178E" w:rsidRDefault="000B45A1" w:rsidP="00A4376D">
            <w:pPr>
              <w:tabs>
                <w:tab w:val="left" w:pos="12420"/>
              </w:tabs>
              <w:ind w:right="-26"/>
              <w:jc w:val="center"/>
              <w:rPr>
                <w:rFonts w:ascii="Times New Roman" w:hAnsi="Times New Roman"/>
              </w:rPr>
            </w:pPr>
          </w:p>
        </w:tc>
      </w:tr>
      <w:tr w:rsidR="000B45A1" w:rsidRPr="001D178E" w14:paraId="0A8E2AD5" w14:textId="77777777" w:rsidTr="003055FD">
        <w:tc>
          <w:tcPr>
            <w:tcW w:w="2986" w:type="dxa"/>
          </w:tcPr>
          <w:p w14:paraId="4C4B347C" w14:textId="5EAC9CB4" w:rsidR="000B45A1" w:rsidRPr="001D178E" w:rsidRDefault="000B45A1" w:rsidP="00BC6991">
            <w:pPr>
              <w:tabs>
                <w:tab w:val="left" w:pos="12420"/>
              </w:tabs>
              <w:ind w:right="-26"/>
              <w:jc w:val="both"/>
              <w:rPr>
                <w:b/>
                <w:bCs/>
              </w:rPr>
            </w:pPr>
            <w:r w:rsidRPr="001D178E">
              <w:rPr>
                <w:rFonts w:ascii="Times New Roman" w:hAnsi="Times New Roman"/>
              </w:rPr>
              <w:t>Число умерших</w:t>
            </w:r>
          </w:p>
        </w:tc>
        <w:tc>
          <w:tcPr>
            <w:tcW w:w="2008" w:type="dxa"/>
          </w:tcPr>
          <w:p w14:paraId="7C295581" w14:textId="7FC9FC82" w:rsidR="000B45A1" w:rsidRPr="001D178E" w:rsidRDefault="000B45A1" w:rsidP="00BC6991">
            <w:pPr>
              <w:tabs>
                <w:tab w:val="left" w:pos="12420"/>
              </w:tabs>
              <w:ind w:right="-26"/>
              <w:jc w:val="center"/>
              <w:rPr>
                <w:rFonts w:ascii="Times New Roman" w:hAnsi="Times New Roman"/>
              </w:rPr>
            </w:pPr>
            <w:r w:rsidRPr="001D178E">
              <w:rPr>
                <w:rFonts w:ascii="Times New Roman" w:hAnsi="Times New Roman"/>
              </w:rPr>
              <w:t>чел.</w:t>
            </w:r>
          </w:p>
        </w:tc>
        <w:tc>
          <w:tcPr>
            <w:tcW w:w="5201" w:type="dxa"/>
            <w:gridSpan w:val="3"/>
            <w:vMerge/>
          </w:tcPr>
          <w:p w14:paraId="74480900" w14:textId="3240667A" w:rsidR="000B45A1" w:rsidRPr="001D178E" w:rsidRDefault="000B45A1" w:rsidP="00A4376D">
            <w:pPr>
              <w:tabs>
                <w:tab w:val="left" w:pos="12420"/>
              </w:tabs>
              <w:ind w:right="-26"/>
              <w:jc w:val="center"/>
              <w:rPr>
                <w:rFonts w:ascii="Times New Roman" w:hAnsi="Times New Roman"/>
              </w:rPr>
            </w:pPr>
          </w:p>
        </w:tc>
      </w:tr>
      <w:tr w:rsidR="000B45A1" w:rsidRPr="001D178E" w14:paraId="38CF51A2" w14:textId="77777777" w:rsidTr="003055FD">
        <w:tc>
          <w:tcPr>
            <w:tcW w:w="2986" w:type="dxa"/>
          </w:tcPr>
          <w:p w14:paraId="76FA528E" w14:textId="5BFB2A7E" w:rsidR="000B45A1" w:rsidRPr="001D178E" w:rsidRDefault="000B45A1" w:rsidP="00BC6991">
            <w:pPr>
              <w:tabs>
                <w:tab w:val="left" w:pos="12420"/>
              </w:tabs>
              <w:ind w:right="-26"/>
              <w:jc w:val="both"/>
              <w:rPr>
                <w:b/>
                <w:bCs/>
              </w:rPr>
            </w:pPr>
            <w:r w:rsidRPr="001D178E">
              <w:rPr>
                <w:rFonts w:ascii="Times New Roman" w:hAnsi="Times New Roman"/>
              </w:rPr>
              <w:t>Коэффициент миграционного прироста (убыли)</w:t>
            </w:r>
          </w:p>
        </w:tc>
        <w:tc>
          <w:tcPr>
            <w:tcW w:w="2008" w:type="dxa"/>
          </w:tcPr>
          <w:p w14:paraId="35173F0E" w14:textId="77777777" w:rsidR="000B45A1" w:rsidRPr="001D178E" w:rsidRDefault="000B45A1" w:rsidP="00BC699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10000</w:t>
            </w:r>
          </w:p>
          <w:p w14:paraId="7C3E099E" w14:textId="6231877F" w:rsidR="000B45A1" w:rsidRPr="001D178E" w:rsidRDefault="00801FC9" w:rsidP="00BC6991">
            <w:pPr>
              <w:tabs>
                <w:tab w:val="left" w:pos="12420"/>
              </w:tabs>
              <w:ind w:right="-26"/>
              <w:jc w:val="both"/>
              <w:rPr>
                <w:b/>
                <w:bCs/>
              </w:rPr>
            </w:pPr>
            <w:r>
              <w:rPr>
                <w:rFonts w:ascii="Times New Roman" w:hAnsi="Times New Roman"/>
              </w:rPr>
              <w:t xml:space="preserve">    </w:t>
            </w:r>
            <w:proofErr w:type="spellStart"/>
            <w:proofErr w:type="gramStart"/>
            <w:r w:rsidR="000B45A1" w:rsidRPr="001D178E">
              <w:rPr>
                <w:rFonts w:ascii="Times New Roman" w:hAnsi="Times New Roman"/>
              </w:rPr>
              <w:t>чел.населения</w:t>
            </w:r>
            <w:proofErr w:type="spellEnd"/>
            <w:proofErr w:type="gramEnd"/>
          </w:p>
        </w:tc>
        <w:tc>
          <w:tcPr>
            <w:tcW w:w="5201" w:type="dxa"/>
            <w:gridSpan w:val="3"/>
            <w:vMerge/>
          </w:tcPr>
          <w:p w14:paraId="57D8F22B" w14:textId="5D827EEB" w:rsidR="000B45A1" w:rsidRPr="001D178E" w:rsidRDefault="000B45A1" w:rsidP="00A4376D">
            <w:pPr>
              <w:tabs>
                <w:tab w:val="left" w:pos="12420"/>
              </w:tabs>
              <w:ind w:right="-26"/>
              <w:jc w:val="center"/>
              <w:rPr>
                <w:rFonts w:ascii="Times New Roman" w:hAnsi="Times New Roman"/>
              </w:rPr>
            </w:pPr>
          </w:p>
        </w:tc>
      </w:tr>
      <w:tr w:rsidR="00BC6991" w:rsidRPr="001D178E" w14:paraId="38875EB3" w14:textId="77777777" w:rsidTr="00B62AEF">
        <w:tc>
          <w:tcPr>
            <w:tcW w:w="10195" w:type="dxa"/>
            <w:gridSpan w:val="5"/>
          </w:tcPr>
          <w:p w14:paraId="04D9F48C" w14:textId="627359D2" w:rsidR="00BC6991" w:rsidRPr="001D178E" w:rsidRDefault="00036916" w:rsidP="00036916">
            <w:pPr>
              <w:tabs>
                <w:tab w:val="left" w:pos="12420"/>
              </w:tabs>
              <w:ind w:right="-26"/>
              <w:jc w:val="center"/>
              <w:rPr>
                <w:b/>
                <w:bCs/>
              </w:rPr>
            </w:pPr>
            <w:r w:rsidRPr="001D178E">
              <w:rPr>
                <w:rFonts w:ascii="Times New Roman" w:hAnsi="Times New Roman"/>
                <w:b/>
                <w:bCs/>
              </w:rPr>
              <w:t>2. Производство товаров и услуг</w:t>
            </w:r>
          </w:p>
        </w:tc>
      </w:tr>
      <w:tr w:rsidR="00036916" w:rsidRPr="001D178E" w14:paraId="112E2407" w14:textId="77777777" w:rsidTr="00656F08">
        <w:tc>
          <w:tcPr>
            <w:tcW w:w="2986" w:type="dxa"/>
          </w:tcPr>
          <w:p w14:paraId="7012F253" w14:textId="3F1AC4CD" w:rsidR="00BC6991" w:rsidRPr="001D178E" w:rsidRDefault="00036916" w:rsidP="0071574D">
            <w:pPr>
              <w:tabs>
                <w:tab w:val="left" w:pos="12420"/>
              </w:tabs>
              <w:ind w:right="-26"/>
              <w:rPr>
                <w:rFonts w:ascii="Times New Roman" w:hAnsi="Times New Roman"/>
              </w:rPr>
            </w:pPr>
            <w:r w:rsidRPr="001D178E">
              <w:rPr>
                <w:rFonts w:ascii="Times New Roman" w:hAnsi="Times New Roman"/>
              </w:rPr>
              <w:t xml:space="preserve">Отгружено товаров собственного производства, выполнено работ и услуг </w:t>
            </w:r>
            <w:r w:rsidR="00742668" w:rsidRPr="001D178E">
              <w:rPr>
                <w:rFonts w:ascii="Times New Roman" w:hAnsi="Times New Roman"/>
              </w:rPr>
              <w:t>собственными</w:t>
            </w:r>
            <w:r w:rsidRPr="001D178E">
              <w:rPr>
                <w:rFonts w:ascii="Times New Roman" w:hAnsi="Times New Roman"/>
              </w:rPr>
              <w:t xml:space="preserve"> силами (по</w:t>
            </w:r>
            <w:r w:rsidR="00742668" w:rsidRPr="001D178E">
              <w:rPr>
                <w:rFonts w:ascii="Times New Roman" w:hAnsi="Times New Roman"/>
              </w:rPr>
              <w:t xml:space="preserve"> </w:t>
            </w:r>
            <w:r w:rsidRPr="001D178E">
              <w:rPr>
                <w:rFonts w:ascii="Times New Roman" w:hAnsi="Times New Roman"/>
              </w:rPr>
              <w:t xml:space="preserve">полному кругу </w:t>
            </w:r>
            <w:r w:rsidR="00742668" w:rsidRPr="001D178E">
              <w:rPr>
                <w:rFonts w:ascii="Times New Roman" w:hAnsi="Times New Roman"/>
              </w:rPr>
              <w:t>п</w:t>
            </w:r>
            <w:r w:rsidRPr="001D178E">
              <w:rPr>
                <w:rFonts w:ascii="Times New Roman" w:hAnsi="Times New Roman"/>
              </w:rPr>
              <w:t>редприятий)</w:t>
            </w:r>
          </w:p>
        </w:tc>
        <w:tc>
          <w:tcPr>
            <w:tcW w:w="2008" w:type="dxa"/>
          </w:tcPr>
          <w:p w14:paraId="4E6E6A06" w14:textId="77777777" w:rsidR="00742668" w:rsidRPr="001D178E" w:rsidRDefault="00742668" w:rsidP="00BC6991">
            <w:pPr>
              <w:tabs>
                <w:tab w:val="left" w:pos="12420"/>
              </w:tabs>
              <w:ind w:right="-26"/>
              <w:jc w:val="both"/>
              <w:rPr>
                <w:rFonts w:ascii="Times New Roman" w:hAnsi="Times New Roman"/>
              </w:rPr>
            </w:pPr>
          </w:p>
          <w:p w14:paraId="28DB875A" w14:textId="77777777" w:rsidR="00742668" w:rsidRPr="001D178E" w:rsidRDefault="00742668" w:rsidP="00BC6991">
            <w:pPr>
              <w:tabs>
                <w:tab w:val="left" w:pos="12420"/>
              </w:tabs>
              <w:ind w:right="-26"/>
              <w:jc w:val="both"/>
              <w:rPr>
                <w:rFonts w:ascii="Times New Roman" w:hAnsi="Times New Roman"/>
              </w:rPr>
            </w:pPr>
          </w:p>
          <w:p w14:paraId="39EF33EE" w14:textId="77777777" w:rsidR="00742668" w:rsidRPr="001D178E" w:rsidRDefault="00742668" w:rsidP="00BC6991">
            <w:pPr>
              <w:tabs>
                <w:tab w:val="left" w:pos="12420"/>
              </w:tabs>
              <w:ind w:right="-26"/>
              <w:jc w:val="both"/>
              <w:rPr>
                <w:rFonts w:ascii="Times New Roman" w:hAnsi="Times New Roman"/>
              </w:rPr>
            </w:pPr>
          </w:p>
          <w:p w14:paraId="21E76093" w14:textId="02E9124C" w:rsidR="00BC6991" w:rsidRPr="001D178E" w:rsidRDefault="00742668" w:rsidP="000E024E">
            <w:pPr>
              <w:tabs>
                <w:tab w:val="left" w:pos="12420"/>
              </w:tabs>
              <w:ind w:right="-26"/>
              <w:jc w:val="center"/>
              <w:rPr>
                <w:rFonts w:ascii="Times New Roman" w:hAnsi="Times New Roman"/>
              </w:rPr>
            </w:pP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4E331B65" w14:textId="77777777" w:rsidR="00BC6991" w:rsidRPr="001D178E" w:rsidRDefault="00BC6991" w:rsidP="00B62AEF">
            <w:pPr>
              <w:tabs>
                <w:tab w:val="left" w:pos="12420"/>
              </w:tabs>
              <w:ind w:right="-26"/>
              <w:jc w:val="center"/>
              <w:rPr>
                <w:rFonts w:ascii="Times New Roman" w:hAnsi="Times New Roman"/>
              </w:rPr>
            </w:pPr>
          </w:p>
          <w:p w14:paraId="4470BC25" w14:textId="25F05A1C" w:rsidR="00A4376D" w:rsidRPr="001D178E" w:rsidRDefault="00A4376D" w:rsidP="00B62AEF">
            <w:pPr>
              <w:tabs>
                <w:tab w:val="left" w:pos="12420"/>
              </w:tabs>
              <w:ind w:right="-26"/>
              <w:jc w:val="center"/>
              <w:rPr>
                <w:rFonts w:ascii="Times New Roman" w:hAnsi="Times New Roman"/>
              </w:rPr>
            </w:pPr>
            <w:r w:rsidRPr="001D178E">
              <w:rPr>
                <w:rFonts w:ascii="Times New Roman" w:hAnsi="Times New Roman"/>
              </w:rPr>
              <w:t>20746,0</w:t>
            </w:r>
          </w:p>
        </w:tc>
        <w:tc>
          <w:tcPr>
            <w:tcW w:w="1889" w:type="dxa"/>
          </w:tcPr>
          <w:p w14:paraId="4DAC2DB3" w14:textId="77777777" w:rsidR="00A4376D" w:rsidRPr="001D178E" w:rsidRDefault="00A4376D" w:rsidP="00B62AEF">
            <w:pPr>
              <w:tabs>
                <w:tab w:val="left" w:pos="12420"/>
              </w:tabs>
              <w:ind w:right="-26"/>
              <w:jc w:val="center"/>
              <w:rPr>
                <w:rFonts w:ascii="Times New Roman" w:hAnsi="Times New Roman"/>
              </w:rPr>
            </w:pPr>
          </w:p>
          <w:p w14:paraId="33EEC1FE" w14:textId="01E51D92" w:rsidR="00BC6991" w:rsidRPr="001D178E" w:rsidRDefault="00A4376D" w:rsidP="00B62AEF">
            <w:pPr>
              <w:tabs>
                <w:tab w:val="left" w:pos="12420"/>
              </w:tabs>
              <w:ind w:right="-26"/>
              <w:jc w:val="center"/>
              <w:rPr>
                <w:rFonts w:ascii="Times New Roman" w:hAnsi="Times New Roman"/>
              </w:rPr>
            </w:pPr>
            <w:r w:rsidRPr="001D178E">
              <w:rPr>
                <w:rFonts w:ascii="Times New Roman" w:hAnsi="Times New Roman"/>
              </w:rPr>
              <w:t>7256,19</w:t>
            </w:r>
          </w:p>
        </w:tc>
        <w:tc>
          <w:tcPr>
            <w:tcW w:w="1888" w:type="dxa"/>
          </w:tcPr>
          <w:p w14:paraId="08A79CE8" w14:textId="77777777" w:rsidR="00A4376D" w:rsidRPr="001D178E" w:rsidRDefault="00A4376D" w:rsidP="00B62AEF">
            <w:pPr>
              <w:tabs>
                <w:tab w:val="left" w:pos="12420"/>
              </w:tabs>
              <w:ind w:right="-26"/>
              <w:jc w:val="center"/>
              <w:rPr>
                <w:rFonts w:ascii="Times New Roman" w:hAnsi="Times New Roman"/>
              </w:rPr>
            </w:pPr>
          </w:p>
          <w:p w14:paraId="6994EBFC" w14:textId="616206B1" w:rsidR="00EC134E" w:rsidRPr="001D178E" w:rsidRDefault="00A4376D" w:rsidP="00B62AEF">
            <w:pPr>
              <w:tabs>
                <w:tab w:val="left" w:pos="12420"/>
              </w:tabs>
              <w:ind w:right="-26"/>
              <w:jc w:val="center"/>
              <w:rPr>
                <w:rFonts w:ascii="Times New Roman" w:hAnsi="Times New Roman"/>
              </w:rPr>
            </w:pPr>
            <w:r w:rsidRPr="001D178E">
              <w:rPr>
                <w:rFonts w:ascii="Times New Roman" w:hAnsi="Times New Roman"/>
              </w:rPr>
              <w:t>18853,7</w:t>
            </w:r>
          </w:p>
        </w:tc>
      </w:tr>
      <w:tr w:rsidR="00036916" w:rsidRPr="001D178E" w14:paraId="59C4BF7E" w14:textId="77777777" w:rsidTr="00656F08">
        <w:tc>
          <w:tcPr>
            <w:tcW w:w="2986" w:type="dxa"/>
          </w:tcPr>
          <w:p w14:paraId="0FB12FA0" w14:textId="2C36E259" w:rsidR="00BC6991" w:rsidRPr="001D178E" w:rsidRDefault="005033F6" w:rsidP="00B62AEF">
            <w:pPr>
              <w:tabs>
                <w:tab w:val="left" w:pos="12420"/>
              </w:tabs>
              <w:ind w:right="-26"/>
              <w:rPr>
                <w:rFonts w:ascii="Times New Roman" w:hAnsi="Times New Roman"/>
              </w:rPr>
            </w:pPr>
            <w:r w:rsidRPr="001D178E">
              <w:rPr>
                <w:rFonts w:ascii="Times New Roman" w:hAnsi="Times New Roman"/>
              </w:rPr>
              <w:t>в</w:t>
            </w:r>
            <w:r w:rsidR="00742668" w:rsidRPr="001D178E">
              <w:rPr>
                <w:rFonts w:ascii="Times New Roman" w:hAnsi="Times New Roman"/>
              </w:rPr>
              <w:t xml:space="preserve"> сопоставимых ценах</w:t>
            </w:r>
          </w:p>
        </w:tc>
        <w:tc>
          <w:tcPr>
            <w:tcW w:w="2008" w:type="dxa"/>
          </w:tcPr>
          <w:p w14:paraId="1B7CC2DA" w14:textId="3D882E20" w:rsidR="00BC6991" w:rsidRPr="001D178E" w:rsidRDefault="00742668" w:rsidP="00BC6991">
            <w:pPr>
              <w:tabs>
                <w:tab w:val="left" w:pos="12420"/>
              </w:tabs>
              <w:ind w:right="-26"/>
              <w:jc w:val="both"/>
              <w:rPr>
                <w:rFonts w:ascii="Times New Roman" w:hAnsi="Times New Roman"/>
              </w:rPr>
            </w:pPr>
            <w:r w:rsidRPr="001D178E">
              <w:rPr>
                <w:rFonts w:ascii="Times New Roman" w:hAnsi="Times New Roman"/>
              </w:rPr>
              <w:t>%</w:t>
            </w:r>
          </w:p>
        </w:tc>
        <w:tc>
          <w:tcPr>
            <w:tcW w:w="1424" w:type="dxa"/>
          </w:tcPr>
          <w:p w14:paraId="1C4BE1BD" w14:textId="4BFB369B" w:rsidR="00BC6991" w:rsidRPr="001D178E" w:rsidRDefault="00A4376D" w:rsidP="00B62AEF">
            <w:pPr>
              <w:tabs>
                <w:tab w:val="left" w:pos="12420"/>
              </w:tabs>
              <w:ind w:right="-26"/>
              <w:jc w:val="center"/>
              <w:rPr>
                <w:rFonts w:ascii="Times New Roman" w:hAnsi="Times New Roman"/>
              </w:rPr>
            </w:pPr>
            <w:r w:rsidRPr="001D178E">
              <w:rPr>
                <w:rFonts w:ascii="Times New Roman" w:hAnsi="Times New Roman"/>
              </w:rPr>
              <w:t>95</w:t>
            </w:r>
          </w:p>
        </w:tc>
        <w:tc>
          <w:tcPr>
            <w:tcW w:w="1889" w:type="dxa"/>
          </w:tcPr>
          <w:p w14:paraId="261FE082" w14:textId="3C4101F8" w:rsidR="00BC6991" w:rsidRPr="001D178E" w:rsidRDefault="00A4376D" w:rsidP="00B62AEF">
            <w:pPr>
              <w:tabs>
                <w:tab w:val="left" w:pos="12420"/>
              </w:tabs>
              <w:ind w:right="-26"/>
              <w:jc w:val="center"/>
              <w:rPr>
                <w:rFonts w:ascii="Times New Roman" w:hAnsi="Times New Roman"/>
              </w:rPr>
            </w:pPr>
            <w:r w:rsidRPr="001D178E">
              <w:rPr>
                <w:rFonts w:ascii="Times New Roman" w:hAnsi="Times New Roman"/>
              </w:rPr>
              <w:t>80</w:t>
            </w:r>
          </w:p>
        </w:tc>
        <w:tc>
          <w:tcPr>
            <w:tcW w:w="1888" w:type="dxa"/>
          </w:tcPr>
          <w:p w14:paraId="2FF4B4B1" w14:textId="18A45D23" w:rsidR="00BC6991" w:rsidRPr="001D178E" w:rsidRDefault="00A4376D" w:rsidP="00B62AEF">
            <w:pPr>
              <w:tabs>
                <w:tab w:val="left" w:pos="12420"/>
              </w:tabs>
              <w:ind w:right="-26"/>
              <w:jc w:val="center"/>
              <w:rPr>
                <w:rFonts w:ascii="Times New Roman" w:hAnsi="Times New Roman"/>
              </w:rPr>
            </w:pPr>
            <w:r w:rsidRPr="001D178E">
              <w:rPr>
                <w:rFonts w:ascii="Times New Roman" w:hAnsi="Times New Roman"/>
              </w:rPr>
              <w:t>83,5</w:t>
            </w:r>
          </w:p>
        </w:tc>
      </w:tr>
      <w:tr w:rsidR="00036916" w:rsidRPr="001D178E" w14:paraId="76CF7F7D" w14:textId="77777777" w:rsidTr="00656F08">
        <w:tc>
          <w:tcPr>
            <w:tcW w:w="2986" w:type="dxa"/>
          </w:tcPr>
          <w:p w14:paraId="3698CF27" w14:textId="0B22D3BB" w:rsidR="000E5B93" w:rsidRPr="001D178E" w:rsidRDefault="00742668" w:rsidP="00B62AEF">
            <w:pPr>
              <w:tabs>
                <w:tab w:val="left" w:pos="12420"/>
              </w:tabs>
              <w:ind w:right="-26"/>
              <w:rPr>
                <w:rFonts w:ascii="Times New Roman" w:hAnsi="Times New Roman"/>
              </w:rPr>
            </w:pPr>
            <w:r w:rsidRPr="001D178E">
              <w:rPr>
                <w:rFonts w:ascii="Times New Roman" w:hAnsi="Times New Roman"/>
              </w:rPr>
              <w:t xml:space="preserve">Отгружено товаров собственного производства, выполнено работ и услуг собственными  </w:t>
            </w:r>
          </w:p>
          <w:p w14:paraId="69744F6E" w14:textId="449D6120" w:rsidR="00451DD4" w:rsidRPr="001D178E" w:rsidRDefault="00742668" w:rsidP="00B62AEF">
            <w:pPr>
              <w:tabs>
                <w:tab w:val="left" w:pos="12420"/>
              </w:tabs>
              <w:ind w:right="-26"/>
              <w:rPr>
                <w:rFonts w:ascii="Times New Roman" w:hAnsi="Times New Roman"/>
              </w:rPr>
            </w:pPr>
            <w:r w:rsidRPr="001D178E">
              <w:rPr>
                <w:rFonts w:ascii="Times New Roman" w:hAnsi="Times New Roman"/>
              </w:rPr>
              <w:t xml:space="preserve">силами (по </w:t>
            </w:r>
            <w:r w:rsidR="005535EC" w:rsidRPr="001D178E">
              <w:rPr>
                <w:rFonts w:ascii="Times New Roman" w:hAnsi="Times New Roman"/>
              </w:rPr>
              <w:t xml:space="preserve">крупным </w:t>
            </w:r>
          </w:p>
          <w:p w14:paraId="08A7A06F" w14:textId="67B14A24" w:rsidR="00BC6991" w:rsidRPr="001D178E" w:rsidRDefault="005535EC" w:rsidP="00DD58D8">
            <w:pPr>
              <w:tabs>
                <w:tab w:val="left" w:pos="12420"/>
              </w:tabs>
              <w:ind w:right="-26"/>
              <w:rPr>
                <w:rFonts w:ascii="Times New Roman" w:hAnsi="Times New Roman"/>
              </w:rPr>
            </w:pPr>
            <w:r w:rsidRPr="001D178E">
              <w:rPr>
                <w:rFonts w:ascii="Times New Roman" w:hAnsi="Times New Roman"/>
              </w:rPr>
              <w:t xml:space="preserve">и </w:t>
            </w:r>
            <w:r w:rsidR="00451DD4" w:rsidRPr="001D178E">
              <w:rPr>
                <w:rFonts w:ascii="Times New Roman" w:hAnsi="Times New Roman"/>
              </w:rPr>
              <w:t>средним</w:t>
            </w:r>
            <w:r w:rsidR="00742668" w:rsidRPr="001D178E">
              <w:rPr>
                <w:rFonts w:ascii="Times New Roman" w:hAnsi="Times New Roman"/>
              </w:rPr>
              <w:t xml:space="preserve"> </w:t>
            </w:r>
            <w:r w:rsidR="00C431F8" w:rsidRPr="001D178E">
              <w:rPr>
                <w:rFonts w:ascii="Times New Roman" w:hAnsi="Times New Roman"/>
              </w:rPr>
              <w:t>п</w:t>
            </w:r>
            <w:r w:rsidR="00742668" w:rsidRPr="001D178E">
              <w:rPr>
                <w:rFonts w:ascii="Times New Roman" w:hAnsi="Times New Roman"/>
              </w:rPr>
              <w:t>редприяти</w:t>
            </w:r>
            <w:r w:rsidRPr="001D178E">
              <w:rPr>
                <w:rFonts w:ascii="Times New Roman" w:hAnsi="Times New Roman"/>
              </w:rPr>
              <w:t>ям</w:t>
            </w:r>
            <w:r w:rsidR="00742668" w:rsidRPr="001D178E">
              <w:rPr>
                <w:rFonts w:ascii="Times New Roman" w:hAnsi="Times New Roman"/>
              </w:rPr>
              <w:t>)</w:t>
            </w:r>
          </w:p>
        </w:tc>
        <w:tc>
          <w:tcPr>
            <w:tcW w:w="2008" w:type="dxa"/>
          </w:tcPr>
          <w:p w14:paraId="30C4E57D" w14:textId="77777777" w:rsidR="00EC134E" w:rsidRPr="001D178E" w:rsidRDefault="00742668" w:rsidP="00BC6991">
            <w:pPr>
              <w:tabs>
                <w:tab w:val="left" w:pos="12420"/>
              </w:tabs>
              <w:ind w:right="-26"/>
              <w:jc w:val="both"/>
              <w:rPr>
                <w:rFonts w:ascii="Times New Roman" w:hAnsi="Times New Roman"/>
              </w:rPr>
            </w:pPr>
            <w:r w:rsidRPr="001D178E">
              <w:rPr>
                <w:rFonts w:ascii="Times New Roman" w:hAnsi="Times New Roman"/>
              </w:rPr>
              <w:t xml:space="preserve">     </w:t>
            </w:r>
          </w:p>
          <w:p w14:paraId="25E972DC" w14:textId="77777777" w:rsidR="00EC134E" w:rsidRPr="001D178E" w:rsidRDefault="00EC134E" w:rsidP="00BC6991">
            <w:pPr>
              <w:tabs>
                <w:tab w:val="left" w:pos="12420"/>
              </w:tabs>
              <w:ind w:right="-26"/>
              <w:jc w:val="both"/>
              <w:rPr>
                <w:rFonts w:ascii="Times New Roman" w:hAnsi="Times New Roman"/>
              </w:rPr>
            </w:pPr>
          </w:p>
          <w:p w14:paraId="6EA36F0D" w14:textId="77777777" w:rsidR="00EC134E" w:rsidRPr="001D178E" w:rsidRDefault="00EC134E" w:rsidP="00BC6991">
            <w:pPr>
              <w:tabs>
                <w:tab w:val="left" w:pos="12420"/>
              </w:tabs>
              <w:ind w:right="-26"/>
              <w:jc w:val="both"/>
              <w:rPr>
                <w:rFonts w:ascii="Times New Roman" w:hAnsi="Times New Roman"/>
              </w:rPr>
            </w:pPr>
          </w:p>
          <w:p w14:paraId="21C26671" w14:textId="46C52642" w:rsidR="00BC6991" w:rsidRPr="001D178E" w:rsidRDefault="00EC134E" w:rsidP="00BC6991">
            <w:pPr>
              <w:tabs>
                <w:tab w:val="left" w:pos="12420"/>
              </w:tabs>
              <w:ind w:right="-26"/>
              <w:jc w:val="both"/>
              <w:rPr>
                <w:rFonts w:ascii="Times New Roman" w:hAnsi="Times New Roman"/>
              </w:rPr>
            </w:pPr>
            <w:r w:rsidRPr="001D178E">
              <w:rPr>
                <w:rFonts w:ascii="Times New Roman" w:hAnsi="Times New Roman"/>
              </w:rPr>
              <w:t xml:space="preserve">      </w:t>
            </w:r>
            <w:r w:rsidR="00742668" w:rsidRPr="001D178E">
              <w:rPr>
                <w:rFonts w:ascii="Times New Roman" w:hAnsi="Times New Roman"/>
              </w:rPr>
              <w:t xml:space="preserve">  </w:t>
            </w:r>
            <w:proofErr w:type="spellStart"/>
            <w:r w:rsidR="00742668" w:rsidRPr="001D178E">
              <w:rPr>
                <w:rFonts w:ascii="Times New Roman" w:hAnsi="Times New Roman"/>
              </w:rPr>
              <w:t>млн.руб</w:t>
            </w:r>
            <w:proofErr w:type="spellEnd"/>
            <w:r w:rsidR="00742668" w:rsidRPr="001D178E">
              <w:rPr>
                <w:rFonts w:ascii="Times New Roman" w:hAnsi="Times New Roman"/>
              </w:rPr>
              <w:t>.</w:t>
            </w:r>
          </w:p>
        </w:tc>
        <w:tc>
          <w:tcPr>
            <w:tcW w:w="1424" w:type="dxa"/>
          </w:tcPr>
          <w:p w14:paraId="725F3799" w14:textId="77777777" w:rsidR="00BC6991" w:rsidRPr="001D178E" w:rsidRDefault="00BC6991" w:rsidP="00B62AEF">
            <w:pPr>
              <w:tabs>
                <w:tab w:val="left" w:pos="12420"/>
              </w:tabs>
              <w:ind w:right="-26"/>
              <w:jc w:val="center"/>
              <w:rPr>
                <w:rFonts w:ascii="Times New Roman" w:hAnsi="Times New Roman"/>
              </w:rPr>
            </w:pPr>
          </w:p>
          <w:p w14:paraId="6B9591DA" w14:textId="77777777" w:rsidR="00A4376D" w:rsidRPr="001D178E" w:rsidRDefault="00A4376D" w:rsidP="00B62AEF">
            <w:pPr>
              <w:tabs>
                <w:tab w:val="left" w:pos="12420"/>
              </w:tabs>
              <w:ind w:right="-26"/>
              <w:jc w:val="center"/>
              <w:rPr>
                <w:rFonts w:ascii="Times New Roman" w:hAnsi="Times New Roman"/>
              </w:rPr>
            </w:pPr>
          </w:p>
          <w:p w14:paraId="559F7214" w14:textId="77777777" w:rsidR="00A4376D" w:rsidRPr="001D178E" w:rsidRDefault="00A4376D" w:rsidP="00B62AEF">
            <w:pPr>
              <w:tabs>
                <w:tab w:val="left" w:pos="12420"/>
              </w:tabs>
              <w:ind w:right="-26"/>
              <w:jc w:val="center"/>
              <w:rPr>
                <w:rFonts w:ascii="Times New Roman" w:hAnsi="Times New Roman"/>
              </w:rPr>
            </w:pPr>
          </w:p>
          <w:p w14:paraId="39E0C5A8" w14:textId="7251E85C" w:rsidR="00A4376D" w:rsidRPr="001D178E" w:rsidRDefault="00A4376D" w:rsidP="00B62AEF">
            <w:pPr>
              <w:tabs>
                <w:tab w:val="left" w:pos="12420"/>
              </w:tabs>
              <w:ind w:right="-26"/>
              <w:jc w:val="center"/>
              <w:rPr>
                <w:rFonts w:ascii="Times New Roman" w:hAnsi="Times New Roman"/>
              </w:rPr>
            </w:pPr>
            <w:r w:rsidRPr="001D178E">
              <w:rPr>
                <w:rFonts w:ascii="Times New Roman" w:hAnsi="Times New Roman"/>
              </w:rPr>
              <w:t>18858,5</w:t>
            </w:r>
          </w:p>
        </w:tc>
        <w:tc>
          <w:tcPr>
            <w:tcW w:w="1889" w:type="dxa"/>
          </w:tcPr>
          <w:p w14:paraId="3F4D2475" w14:textId="77777777" w:rsidR="00BC6991" w:rsidRPr="001D178E" w:rsidRDefault="00BC6991" w:rsidP="00B62AEF">
            <w:pPr>
              <w:tabs>
                <w:tab w:val="left" w:pos="12420"/>
              </w:tabs>
              <w:ind w:right="-26"/>
              <w:jc w:val="center"/>
              <w:rPr>
                <w:rFonts w:ascii="Times New Roman" w:hAnsi="Times New Roman"/>
              </w:rPr>
            </w:pPr>
          </w:p>
          <w:p w14:paraId="7A538575" w14:textId="77777777" w:rsidR="00A4376D" w:rsidRPr="001D178E" w:rsidRDefault="00A4376D" w:rsidP="00B62AEF">
            <w:pPr>
              <w:tabs>
                <w:tab w:val="left" w:pos="12420"/>
              </w:tabs>
              <w:ind w:right="-26"/>
              <w:jc w:val="center"/>
              <w:rPr>
                <w:rFonts w:ascii="Times New Roman" w:hAnsi="Times New Roman"/>
              </w:rPr>
            </w:pPr>
          </w:p>
          <w:p w14:paraId="6C2E3231" w14:textId="77777777" w:rsidR="00A4376D" w:rsidRPr="001D178E" w:rsidRDefault="00A4376D" w:rsidP="00B62AEF">
            <w:pPr>
              <w:tabs>
                <w:tab w:val="left" w:pos="12420"/>
              </w:tabs>
              <w:ind w:right="-26"/>
              <w:jc w:val="center"/>
              <w:rPr>
                <w:rFonts w:ascii="Times New Roman" w:hAnsi="Times New Roman"/>
              </w:rPr>
            </w:pPr>
          </w:p>
          <w:p w14:paraId="7F0B983E" w14:textId="14B9BACB" w:rsidR="00A4376D" w:rsidRPr="001D178E" w:rsidRDefault="00A4376D" w:rsidP="00B62AEF">
            <w:pPr>
              <w:tabs>
                <w:tab w:val="left" w:pos="12420"/>
              </w:tabs>
              <w:ind w:right="-26"/>
              <w:jc w:val="center"/>
              <w:rPr>
                <w:rFonts w:ascii="Times New Roman" w:hAnsi="Times New Roman"/>
              </w:rPr>
            </w:pPr>
            <w:r w:rsidRPr="001D178E">
              <w:rPr>
                <w:rFonts w:ascii="Times New Roman" w:hAnsi="Times New Roman"/>
              </w:rPr>
              <w:t>6376,57</w:t>
            </w:r>
          </w:p>
        </w:tc>
        <w:tc>
          <w:tcPr>
            <w:tcW w:w="1888" w:type="dxa"/>
          </w:tcPr>
          <w:p w14:paraId="0B78BE22" w14:textId="77777777" w:rsidR="00EC134E" w:rsidRPr="001D178E" w:rsidRDefault="00EC134E" w:rsidP="00B62AEF">
            <w:pPr>
              <w:tabs>
                <w:tab w:val="left" w:pos="12420"/>
              </w:tabs>
              <w:ind w:right="-26"/>
              <w:jc w:val="center"/>
              <w:rPr>
                <w:rFonts w:ascii="Times New Roman" w:hAnsi="Times New Roman"/>
              </w:rPr>
            </w:pPr>
          </w:p>
          <w:p w14:paraId="7ACA7B5A" w14:textId="77777777" w:rsidR="00A4376D" w:rsidRPr="001D178E" w:rsidRDefault="00A4376D" w:rsidP="00B62AEF">
            <w:pPr>
              <w:tabs>
                <w:tab w:val="left" w:pos="12420"/>
              </w:tabs>
              <w:ind w:right="-26"/>
              <w:jc w:val="center"/>
              <w:rPr>
                <w:rFonts w:ascii="Times New Roman" w:hAnsi="Times New Roman"/>
              </w:rPr>
            </w:pPr>
          </w:p>
          <w:p w14:paraId="0AF79FCA" w14:textId="77777777" w:rsidR="00A4376D" w:rsidRPr="001D178E" w:rsidRDefault="00A4376D" w:rsidP="00B62AEF">
            <w:pPr>
              <w:tabs>
                <w:tab w:val="left" w:pos="12420"/>
              </w:tabs>
              <w:ind w:right="-26"/>
              <w:jc w:val="center"/>
              <w:rPr>
                <w:rFonts w:ascii="Times New Roman" w:hAnsi="Times New Roman"/>
              </w:rPr>
            </w:pPr>
          </w:p>
          <w:p w14:paraId="7ADC7709" w14:textId="2C681041" w:rsidR="00A4376D" w:rsidRPr="001D178E" w:rsidRDefault="00A4376D" w:rsidP="00B62AEF">
            <w:pPr>
              <w:tabs>
                <w:tab w:val="left" w:pos="12420"/>
              </w:tabs>
              <w:ind w:right="-26"/>
              <w:jc w:val="center"/>
              <w:rPr>
                <w:rFonts w:ascii="Times New Roman" w:hAnsi="Times New Roman"/>
              </w:rPr>
            </w:pPr>
            <w:r w:rsidRPr="001D178E">
              <w:rPr>
                <w:rFonts w:ascii="Times New Roman" w:hAnsi="Times New Roman"/>
              </w:rPr>
              <w:t>16856,6</w:t>
            </w:r>
          </w:p>
        </w:tc>
      </w:tr>
      <w:tr w:rsidR="00036916" w:rsidRPr="001D178E" w14:paraId="33595261" w14:textId="77777777" w:rsidTr="00656F08">
        <w:tc>
          <w:tcPr>
            <w:tcW w:w="2986" w:type="dxa"/>
          </w:tcPr>
          <w:p w14:paraId="2DECC717" w14:textId="026DF37A" w:rsidR="00BC6991" w:rsidRPr="001D178E" w:rsidRDefault="005535EC" w:rsidP="00BC6991">
            <w:pPr>
              <w:tabs>
                <w:tab w:val="left" w:pos="12420"/>
              </w:tabs>
              <w:ind w:right="-26"/>
              <w:jc w:val="both"/>
              <w:rPr>
                <w:rFonts w:ascii="Times New Roman" w:hAnsi="Times New Roman"/>
              </w:rPr>
            </w:pPr>
            <w:r w:rsidRPr="001D178E">
              <w:rPr>
                <w:rFonts w:ascii="Times New Roman" w:hAnsi="Times New Roman"/>
              </w:rPr>
              <w:lastRenderedPageBreak/>
              <w:t>В сопоставимых ценах</w:t>
            </w:r>
          </w:p>
        </w:tc>
        <w:tc>
          <w:tcPr>
            <w:tcW w:w="2008" w:type="dxa"/>
          </w:tcPr>
          <w:p w14:paraId="6F9E92EC" w14:textId="4F223E3A" w:rsidR="00BC6991" w:rsidRPr="001D178E" w:rsidRDefault="005535EC" w:rsidP="005535EC">
            <w:pPr>
              <w:tabs>
                <w:tab w:val="left" w:pos="12420"/>
              </w:tabs>
              <w:ind w:right="-26"/>
              <w:jc w:val="center"/>
              <w:rPr>
                <w:rFonts w:ascii="Times New Roman" w:hAnsi="Times New Roman"/>
              </w:rPr>
            </w:pPr>
            <w:r w:rsidRPr="001D178E">
              <w:rPr>
                <w:rFonts w:ascii="Times New Roman" w:hAnsi="Times New Roman"/>
              </w:rPr>
              <w:t>%</w:t>
            </w:r>
          </w:p>
        </w:tc>
        <w:tc>
          <w:tcPr>
            <w:tcW w:w="1424" w:type="dxa"/>
          </w:tcPr>
          <w:p w14:paraId="31775235" w14:textId="6D55E96A" w:rsidR="00BC6991" w:rsidRPr="001D178E" w:rsidRDefault="00A4376D" w:rsidP="00B62AEF">
            <w:pPr>
              <w:tabs>
                <w:tab w:val="left" w:pos="12420"/>
              </w:tabs>
              <w:ind w:right="-26"/>
              <w:jc w:val="center"/>
              <w:rPr>
                <w:rFonts w:ascii="Times New Roman" w:hAnsi="Times New Roman"/>
              </w:rPr>
            </w:pPr>
            <w:r w:rsidRPr="001D178E">
              <w:rPr>
                <w:rFonts w:ascii="Times New Roman" w:hAnsi="Times New Roman"/>
              </w:rPr>
              <w:t>98</w:t>
            </w:r>
          </w:p>
        </w:tc>
        <w:tc>
          <w:tcPr>
            <w:tcW w:w="1889" w:type="dxa"/>
          </w:tcPr>
          <w:p w14:paraId="49999970" w14:textId="5E05E6F5" w:rsidR="00BC6991" w:rsidRPr="001D178E" w:rsidRDefault="00A4376D" w:rsidP="00B62AEF">
            <w:pPr>
              <w:tabs>
                <w:tab w:val="left" w:pos="12420"/>
              </w:tabs>
              <w:ind w:right="-26"/>
              <w:jc w:val="center"/>
              <w:rPr>
                <w:rFonts w:ascii="Times New Roman" w:hAnsi="Times New Roman"/>
              </w:rPr>
            </w:pPr>
            <w:r w:rsidRPr="001D178E">
              <w:rPr>
                <w:rFonts w:ascii="Times New Roman" w:hAnsi="Times New Roman"/>
              </w:rPr>
              <w:t>77,2</w:t>
            </w:r>
          </w:p>
        </w:tc>
        <w:tc>
          <w:tcPr>
            <w:tcW w:w="1888" w:type="dxa"/>
          </w:tcPr>
          <w:p w14:paraId="24A043E4" w14:textId="3B9AF97D" w:rsidR="00BC6991" w:rsidRPr="001D178E" w:rsidRDefault="00A4376D" w:rsidP="00B62AEF">
            <w:pPr>
              <w:tabs>
                <w:tab w:val="left" w:pos="12420"/>
              </w:tabs>
              <w:ind w:right="-26"/>
              <w:jc w:val="center"/>
              <w:rPr>
                <w:rFonts w:ascii="Times New Roman" w:hAnsi="Times New Roman"/>
              </w:rPr>
            </w:pPr>
            <w:r w:rsidRPr="001D178E">
              <w:rPr>
                <w:rFonts w:ascii="Times New Roman" w:hAnsi="Times New Roman"/>
              </w:rPr>
              <w:t>82,1</w:t>
            </w:r>
          </w:p>
        </w:tc>
      </w:tr>
      <w:tr w:rsidR="00036916" w:rsidRPr="001D178E" w14:paraId="5CC37CF0" w14:textId="77777777" w:rsidTr="00656F08">
        <w:tc>
          <w:tcPr>
            <w:tcW w:w="2986" w:type="dxa"/>
          </w:tcPr>
          <w:p w14:paraId="158ECAF1" w14:textId="0B15E72B" w:rsidR="00BC6991" w:rsidRPr="001D178E" w:rsidRDefault="005535EC" w:rsidP="00BC6991">
            <w:pPr>
              <w:tabs>
                <w:tab w:val="left" w:pos="12420"/>
              </w:tabs>
              <w:ind w:right="-26"/>
              <w:jc w:val="both"/>
              <w:rPr>
                <w:rFonts w:ascii="Times New Roman" w:hAnsi="Times New Roman"/>
              </w:rPr>
            </w:pPr>
            <w:r w:rsidRPr="001D178E">
              <w:rPr>
                <w:rFonts w:ascii="Times New Roman" w:hAnsi="Times New Roman"/>
              </w:rPr>
              <w:t>В том числе</w:t>
            </w:r>
            <w:r w:rsidR="004C6680" w:rsidRPr="001D178E">
              <w:rPr>
                <w:rFonts w:ascii="Times New Roman" w:hAnsi="Times New Roman"/>
              </w:rPr>
              <w:t>, по</w:t>
            </w:r>
          </w:p>
          <w:p w14:paraId="0FD1D8CC" w14:textId="1C9639E3" w:rsidR="005535EC" w:rsidRPr="001D178E" w:rsidRDefault="005535EC" w:rsidP="00EC134E">
            <w:pPr>
              <w:tabs>
                <w:tab w:val="left" w:pos="12420"/>
              </w:tabs>
              <w:ind w:right="-26"/>
              <w:jc w:val="both"/>
              <w:rPr>
                <w:rFonts w:ascii="Times New Roman" w:hAnsi="Times New Roman"/>
              </w:rPr>
            </w:pPr>
            <w:r w:rsidRPr="001D178E">
              <w:rPr>
                <w:rFonts w:ascii="Times New Roman" w:hAnsi="Times New Roman"/>
              </w:rPr>
              <w:t>обрабатывающим производствам</w:t>
            </w:r>
          </w:p>
        </w:tc>
        <w:tc>
          <w:tcPr>
            <w:tcW w:w="2008" w:type="dxa"/>
          </w:tcPr>
          <w:p w14:paraId="0076B4F9" w14:textId="62567CAA" w:rsidR="00BC6991" w:rsidRPr="001D178E" w:rsidRDefault="005535EC" w:rsidP="00BC6991">
            <w:pPr>
              <w:tabs>
                <w:tab w:val="left" w:pos="12420"/>
              </w:tabs>
              <w:ind w:right="-26"/>
              <w:jc w:val="both"/>
              <w:rPr>
                <w:rFonts w:ascii="Times New Roman" w:hAnsi="Times New Roman"/>
              </w:rPr>
            </w:pPr>
            <w:r w:rsidRPr="001D178E">
              <w:rPr>
                <w:rFonts w:ascii="Times New Roman" w:hAnsi="Times New Roman"/>
              </w:rPr>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26A01E43" w14:textId="77777777" w:rsidR="00BC6991" w:rsidRPr="001D178E" w:rsidRDefault="00BC6991" w:rsidP="00B62AEF">
            <w:pPr>
              <w:tabs>
                <w:tab w:val="left" w:pos="12420"/>
              </w:tabs>
              <w:ind w:right="-26"/>
              <w:jc w:val="center"/>
              <w:rPr>
                <w:rFonts w:ascii="Times New Roman" w:hAnsi="Times New Roman"/>
              </w:rPr>
            </w:pPr>
          </w:p>
          <w:p w14:paraId="65096409" w14:textId="16F72781" w:rsidR="00E46769" w:rsidRPr="001D178E" w:rsidRDefault="00E46769" w:rsidP="00B62AEF">
            <w:pPr>
              <w:tabs>
                <w:tab w:val="left" w:pos="12420"/>
              </w:tabs>
              <w:ind w:right="-26"/>
              <w:jc w:val="center"/>
              <w:rPr>
                <w:rFonts w:ascii="Times New Roman" w:hAnsi="Times New Roman"/>
              </w:rPr>
            </w:pPr>
            <w:r w:rsidRPr="001D178E">
              <w:rPr>
                <w:rFonts w:ascii="Times New Roman" w:hAnsi="Times New Roman"/>
              </w:rPr>
              <w:t>8183,1</w:t>
            </w:r>
          </w:p>
        </w:tc>
        <w:tc>
          <w:tcPr>
            <w:tcW w:w="1889" w:type="dxa"/>
          </w:tcPr>
          <w:p w14:paraId="50523BF1" w14:textId="77777777" w:rsidR="00BC6991" w:rsidRPr="001D178E" w:rsidRDefault="00BC6991" w:rsidP="00B62AEF">
            <w:pPr>
              <w:tabs>
                <w:tab w:val="left" w:pos="12420"/>
              </w:tabs>
              <w:ind w:right="-26"/>
              <w:jc w:val="center"/>
              <w:rPr>
                <w:rFonts w:ascii="Times New Roman" w:hAnsi="Times New Roman"/>
              </w:rPr>
            </w:pPr>
          </w:p>
          <w:p w14:paraId="344F9439" w14:textId="7B47A60D" w:rsidR="00E46769" w:rsidRPr="001D178E" w:rsidRDefault="00E46769" w:rsidP="00B62AEF">
            <w:pPr>
              <w:tabs>
                <w:tab w:val="left" w:pos="12420"/>
              </w:tabs>
              <w:ind w:right="-26"/>
              <w:jc w:val="center"/>
              <w:rPr>
                <w:rFonts w:ascii="Times New Roman" w:hAnsi="Times New Roman"/>
              </w:rPr>
            </w:pPr>
            <w:r w:rsidRPr="001D178E">
              <w:rPr>
                <w:rFonts w:ascii="Times New Roman" w:hAnsi="Times New Roman"/>
              </w:rPr>
              <w:t>1811,3</w:t>
            </w:r>
          </w:p>
        </w:tc>
        <w:tc>
          <w:tcPr>
            <w:tcW w:w="1888" w:type="dxa"/>
          </w:tcPr>
          <w:p w14:paraId="2ED5DE66" w14:textId="77777777" w:rsidR="00BC6991" w:rsidRPr="001D178E" w:rsidRDefault="00BC6991" w:rsidP="00B62AEF">
            <w:pPr>
              <w:tabs>
                <w:tab w:val="left" w:pos="12420"/>
              </w:tabs>
              <w:ind w:right="-26"/>
              <w:jc w:val="center"/>
              <w:rPr>
                <w:rFonts w:ascii="Times New Roman" w:hAnsi="Times New Roman"/>
              </w:rPr>
            </w:pPr>
          </w:p>
          <w:p w14:paraId="6BF623AC" w14:textId="7CBFB739" w:rsidR="00E46769" w:rsidRPr="001D178E" w:rsidRDefault="00E46769" w:rsidP="00B62AEF">
            <w:pPr>
              <w:tabs>
                <w:tab w:val="left" w:pos="12420"/>
              </w:tabs>
              <w:ind w:right="-26"/>
              <w:jc w:val="center"/>
              <w:rPr>
                <w:rFonts w:ascii="Times New Roman" w:hAnsi="Times New Roman"/>
              </w:rPr>
            </w:pPr>
            <w:r w:rsidRPr="001D178E">
              <w:rPr>
                <w:rFonts w:ascii="Times New Roman" w:hAnsi="Times New Roman"/>
              </w:rPr>
              <w:t>6066,6</w:t>
            </w:r>
          </w:p>
        </w:tc>
      </w:tr>
      <w:tr w:rsidR="00036916" w:rsidRPr="001D178E" w14:paraId="2F6245F3" w14:textId="77777777" w:rsidTr="00656F08">
        <w:tc>
          <w:tcPr>
            <w:tcW w:w="2986" w:type="dxa"/>
          </w:tcPr>
          <w:p w14:paraId="11F55E87" w14:textId="77777777" w:rsidR="00036916" w:rsidRPr="001D178E" w:rsidRDefault="005535EC" w:rsidP="005535EC">
            <w:pPr>
              <w:tabs>
                <w:tab w:val="left" w:pos="12420"/>
              </w:tabs>
              <w:ind w:right="-26"/>
              <w:rPr>
                <w:rFonts w:ascii="Times New Roman" w:hAnsi="Times New Roman"/>
              </w:rPr>
            </w:pPr>
            <w:r w:rsidRPr="001D178E">
              <w:rPr>
                <w:rFonts w:ascii="Times New Roman" w:hAnsi="Times New Roman"/>
              </w:rPr>
              <w:t xml:space="preserve">в сопоставимых </w:t>
            </w:r>
          </w:p>
          <w:p w14:paraId="6AEE7F75" w14:textId="5E105509" w:rsidR="005535EC" w:rsidRPr="001D178E" w:rsidRDefault="005535EC" w:rsidP="005535EC">
            <w:pPr>
              <w:tabs>
                <w:tab w:val="left" w:pos="12420"/>
              </w:tabs>
              <w:ind w:right="-26"/>
              <w:rPr>
                <w:rFonts w:ascii="Times New Roman" w:hAnsi="Times New Roman"/>
              </w:rPr>
            </w:pPr>
            <w:r w:rsidRPr="001D178E">
              <w:rPr>
                <w:rFonts w:ascii="Times New Roman" w:hAnsi="Times New Roman"/>
              </w:rPr>
              <w:t>ценах</w:t>
            </w:r>
          </w:p>
        </w:tc>
        <w:tc>
          <w:tcPr>
            <w:tcW w:w="2008" w:type="dxa"/>
          </w:tcPr>
          <w:p w14:paraId="5A9C9261" w14:textId="29A1C807" w:rsidR="00036916" w:rsidRPr="001D178E" w:rsidRDefault="005535EC" w:rsidP="00BC6991">
            <w:pPr>
              <w:tabs>
                <w:tab w:val="left" w:pos="12420"/>
              </w:tabs>
              <w:ind w:right="-26"/>
              <w:jc w:val="both"/>
              <w:rPr>
                <w:rFonts w:ascii="Times New Roman" w:hAnsi="Times New Roman"/>
              </w:rPr>
            </w:pPr>
            <w:r w:rsidRPr="001D178E">
              <w:rPr>
                <w:rFonts w:ascii="Times New Roman" w:hAnsi="Times New Roman"/>
              </w:rPr>
              <w:t xml:space="preserve">           %</w:t>
            </w:r>
          </w:p>
        </w:tc>
        <w:tc>
          <w:tcPr>
            <w:tcW w:w="1424" w:type="dxa"/>
          </w:tcPr>
          <w:p w14:paraId="43A87C37" w14:textId="6C0FC318" w:rsidR="00036916" w:rsidRPr="001D178E" w:rsidRDefault="00E46769" w:rsidP="00B62AEF">
            <w:pPr>
              <w:tabs>
                <w:tab w:val="left" w:pos="12420"/>
              </w:tabs>
              <w:ind w:right="-26"/>
              <w:jc w:val="center"/>
              <w:rPr>
                <w:rFonts w:ascii="Times New Roman" w:hAnsi="Times New Roman"/>
              </w:rPr>
            </w:pPr>
            <w:r w:rsidRPr="001D178E">
              <w:rPr>
                <w:rFonts w:ascii="Times New Roman" w:hAnsi="Times New Roman"/>
              </w:rPr>
              <w:t>в 1,2</w:t>
            </w:r>
          </w:p>
        </w:tc>
        <w:tc>
          <w:tcPr>
            <w:tcW w:w="1889" w:type="dxa"/>
          </w:tcPr>
          <w:p w14:paraId="31B20FD1" w14:textId="053DB8BD" w:rsidR="00036916" w:rsidRPr="001D178E" w:rsidRDefault="00E46769" w:rsidP="00B62AEF">
            <w:pPr>
              <w:tabs>
                <w:tab w:val="left" w:pos="12420"/>
              </w:tabs>
              <w:ind w:right="-26"/>
              <w:jc w:val="center"/>
              <w:rPr>
                <w:rFonts w:ascii="Times New Roman" w:hAnsi="Times New Roman"/>
              </w:rPr>
            </w:pPr>
            <w:r w:rsidRPr="001D178E">
              <w:rPr>
                <w:rFonts w:ascii="Times New Roman" w:hAnsi="Times New Roman"/>
              </w:rPr>
              <w:t>50</w:t>
            </w:r>
          </w:p>
        </w:tc>
        <w:tc>
          <w:tcPr>
            <w:tcW w:w="1888" w:type="dxa"/>
          </w:tcPr>
          <w:p w14:paraId="1715837E" w14:textId="5E2623D9" w:rsidR="00036916" w:rsidRPr="001D178E" w:rsidRDefault="00E46769" w:rsidP="00B62AEF">
            <w:pPr>
              <w:tabs>
                <w:tab w:val="left" w:pos="12420"/>
              </w:tabs>
              <w:ind w:right="-26"/>
              <w:jc w:val="center"/>
              <w:rPr>
                <w:rFonts w:ascii="Times New Roman" w:hAnsi="Times New Roman"/>
              </w:rPr>
            </w:pPr>
            <w:r w:rsidRPr="001D178E">
              <w:rPr>
                <w:rFonts w:ascii="Times New Roman" w:hAnsi="Times New Roman"/>
              </w:rPr>
              <w:t>70,8</w:t>
            </w:r>
          </w:p>
        </w:tc>
      </w:tr>
      <w:tr w:rsidR="00B05D54" w:rsidRPr="001D178E" w14:paraId="56FC09CF" w14:textId="77777777" w:rsidTr="00656F08">
        <w:tc>
          <w:tcPr>
            <w:tcW w:w="2986" w:type="dxa"/>
          </w:tcPr>
          <w:p w14:paraId="78F9A727" w14:textId="21AE13E5" w:rsidR="00B05D54" w:rsidRPr="001D178E" w:rsidRDefault="00B05D54" w:rsidP="005535EC">
            <w:pPr>
              <w:tabs>
                <w:tab w:val="left" w:pos="12420"/>
              </w:tabs>
              <w:ind w:right="-26"/>
              <w:rPr>
                <w:rFonts w:ascii="Times New Roman" w:hAnsi="Times New Roman"/>
                <w:b/>
                <w:bCs/>
              </w:rPr>
            </w:pPr>
            <w:r w:rsidRPr="001D178E">
              <w:rPr>
                <w:rFonts w:ascii="Times New Roman" w:hAnsi="Times New Roman"/>
                <w:b/>
                <w:bCs/>
              </w:rPr>
              <w:t>Сельское хозяйство</w:t>
            </w:r>
          </w:p>
        </w:tc>
        <w:tc>
          <w:tcPr>
            <w:tcW w:w="7209" w:type="dxa"/>
            <w:gridSpan w:val="4"/>
          </w:tcPr>
          <w:p w14:paraId="3ABBF03C" w14:textId="77777777" w:rsidR="00B05D54" w:rsidRPr="001D178E" w:rsidRDefault="00B05D54" w:rsidP="00B62AEF">
            <w:pPr>
              <w:tabs>
                <w:tab w:val="left" w:pos="12420"/>
              </w:tabs>
              <w:ind w:right="-26"/>
              <w:jc w:val="center"/>
            </w:pPr>
          </w:p>
        </w:tc>
      </w:tr>
      <w:tr w:rsidR="00EE6658" w:rsidRPr="001D178E" w14:paraId="2FFCF130" w14:textId="77777777" w:rsidTr="00656F08">
        <w:tc>
          <w:tcPr>
            <w:tcW w:w="2986" w:type="dxa"/>
          </w:tcPr>
          <w:p w14:paraId="79287BF0" w14:textId="77777777" w:rsidR="00EE6658" w:rsidRPr="001D178E" w:rsidRDefault="00955736" w:rsidP="005535EC">
            <w:pPr>
              <w:tabs>
                <w:tab w:val="left" w:pos="12420"/>
              </w:tabs>
              <w:ind w:right="-26"/>
              <w:rPr>
                <w:rFonts w:ascii="Times New Roman" w:hAnsi="Times New Roman"/>
              </w:rPr>
            </w:pPr>
            <w:r w:rsidRPr="001D178E">
              <w:rPr>
                <w:rFonts w:ascii="Times New Roman" w:hAnsi="Times New Roman"/>
              </w:rPr>
              <w:t>Валовая продукция сельского хозяйства,</w:t>
            </w:r>
          </w:p>
          <w:p w14:paraId="5FEC656B" w14:textId="59C6D700" w:rsidR="00955736" w:rsidRPr="001D178E" w:rsidRDefault="00955736" w:rsidP="005535EC">
            <w:pPr>
              <w:tabs>
                <w:tab w:val="left" w:pos="12420"/>
              </w:tabs>
              <w:ind w:right="-26"/>
              <w:rPr>
                <w:rFonts w:ascii="Times New Roman" w:hAnsi="Times New Roman"/>
              </w:rPr>
            </w:pPr>
            <w:r w:rsidRPr="001D178E">
              <w:rPr>
                <w:rFonts w:ascii="Times New Roman" w:hAnsi="Times New Roman"/>
              </w:rPr>
              <w:t>(хозяйства всех категорий)</w:t>
            </w:r>
          </w:p>
        </w:tc>
        <w:tc>
          <w:tcPr>
            <w:tcW w:w="2008" w:type="dxa"/>
          </w:tcPr>
          <w:p w14:paraId="078DA032" w14:textId="30074E59" w:rsidR="00EE6658" w:rsidRPr="001D178E" w:rsidRDefault="00EE6658" w:rsidP="008333BA">
            <w:pPr>
              <w:tabs>
                <w:tab w:val="left" w:pos="12420"/>
              </w:tabs>
              <w:ind w:right="-26"/>
              <w:jc w:val="center"/>
              <w:rPr>
                <w:rFonts w:ascii="Times New Roman" w:hAnsi="Times New Roman"/>
              </w:rPr>
            </w:pPr>
          </w:p>
          <w:p w14:paraId="0AFBAC4A" w14:textId="235571DE" w:rsidR="00955736" w:rsidRPr="001D178E" w:rsidRDefault="00955736" w:rsidP="008333BA">
            <w:pPr>
              <w:tabs>
                <w:tab w:val="left" w:pos="12420"/>
              </w:tabs>
              <w:ind w:right="-26"/>
              <w:jc w:val="center"/>
              <w:rPr>
                <w:rFonts w:ascii="Times New Roman" w:hAnsi="Times New Roman"/>
              </w:rPr>
            </w:pP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59E2D365" w14:textId="77777777" w:rsidR="00B05D54" w:rsidRPr="001D178E" w:rsidRDefault="00B05D54" w:rsidP="00B62AEF">
            <w:pPr>
              <w:tabs>
                <w:tab w:val="left" w:pos="12420"/>
              </w:tabs>
              <w:ind w:right="-26"/>
              <w:jc w:val="center"/>
            </w:pPr>
          </w:p>
          <w:p w14:paraId="740D545E" w14:textId="5DC89E2D" w:rsidR="00614644" w:rsidRPr="001D178E" w:rsidRDefault="00614644" w:rsidP="00B62AEF">
            <w:pPr>
              <w:tabs>
                <w:tab w:val="left" w:pos="12420"/>
              </w:tabs>
              <w:ind w:right="-26"/>
              <w:jc w:val="center"/>
            </w:pPr>
            <w:r w:rsidRPr="001D178E">
              <w:t>5253</w:t>
            </w:r>
          </w:p>
        </w:tc>
        <w:tc>
          <w:tcPr>
            <w:tcW w:w="1889" w:type="dxa"/>
          </w:tcPr>
          <w:p w14:paraId="7E415316" w14:textId="77777777" w:rsidR="00AE60B4" w:rsidRPr="001D178E" w:rsidRDefault="00AE60B4" w:rsidP="00B62AEF">
            <w:pPr>
              <w:tabs>
                <w:tab w:val="left" w:pos="12420"/>
              </w:tabs>
              <w:ind w:right="-26"/>
              <w:jc w:val="center"/>
            </w:pPr>
          </w:p>
          <w:p w14:paraId="3E6A90E9" w14:textId="41848FDB" w:rsidR="00582B13" w:rsidRPr="001D178E" w:rsidRDefault="00582B13" w:rsidP="00B62AEF">
            <w:pPr>
              <w:tabs>
                <w:tab w:val="left" w:pos="12420"/>
              </w:tabs>
              <w:ind w:right="-26"/>
              <w:jc w:val="center"/>
            </w:pPr>
            <w:r w:rsidRPr="001D178E">
              <w:t>1754,7</w:t>
            </w:r>
          </w:p>
        </w:tc>
        <w:tc>
          <w:tcPr>
            <w:tcW w:w="1888" w:type="dxa"/>
          </w:tcPr>
          <w:p w14:paraId="7D428251" w14:textId="77777777" w:rsidR="00F133D3" w:rsidRPr="001D178E" w:rsidRDefault="00F133D3" w:rsidP="00B62AEF">
            <w:pPr>
              <w:tabs>
                <w:tab w:val="left" w:pos="12420"/>
              </w:tabs>
              <w:ind w:right="-26"/>
              <w:jc w:val="center"/>
            </w:pPr>
          </w:p>
          <w:p w14:paraId="194610BD" w14:textId="254D98DC" w:rsidR="00614644" w:rsidRPr="001D178E" w:rsidRDefault="00614644" w:rsidP="00B62AEF">
            <w:pPr>
              <w:tabs>
                <w:tab w:val="left" w:pos="12420"/>
              </w:tabs>
              <w:ind w:right="-26"/>
              <w:jc w:val="center"/>
            </w:pPr>
            <w:r w:rsidRPr="001D178E">
              <w:t>52</w:t>
            </w:r>
            <w:r w:rsidR="00653BB0" w:rsidRPr="001D178E">
              <w:t>11,7</w:t>
            </w:r>
          </w:p>
        </w:tc>
      </w:tr>
      <w:tr w:rsidR="00EE6658" w:rsidRPr="001D178E" w14:paraId="68D9B9DE" w14:textId="77777777" w:rsidTr="00656F08">
        <w:tc>
          <w:tcPr>
            <w:tcW w:w="2986" w:type="dxa"/>
          </w:tcPr>
          <w:p w14:paraId="2B65C997" w14:textId="2195A32B" w:rsidR="00EE6658" w:rsidRPr="001D178E" w:rsidRDefault="00955736" w:rsidP="005535EC">
            <w:pPr>
              <w:tabs>
                <w:tab w:val="left" w:pos="12420"/>
              </w:tabs>
              <w:ind w:right="-26"/>
              <w:rPr>
                <w:rFonts w:ascii="Times New Roman" w:hAnsi="Times New Roman"/>
              </w:rPr>
            </w:pPr>
            <w:r w:rsidRPr="001D178E">
              <w:rPr>
                <w:rFonts w:ascii="Times New Roman" w:hAnsi="Times New Roman"/>
              </w:rPr>
              <w:t>В сопоставимых ценах</w:t>
            </w:r>
          </w:p>
        </w:tc>
        <w:tc>
          <w:tcPr>
            <w:tcW w:w="2008" w:type="dxa"/>
          </w:tcPr>
          <w:p w14:paraId="7AF36577" w14:textId="1FFE1AB5" w:rsidR="00EE6658" w:rsidRPr="001D178E" w:rsidRDefault="00955736" w:rsidP="008333BA">
            <w:pPr>
              <w:tabs>
                <w:tab w:val="left" w:pos="12420"/>
              </w:tabs>
              <w:ind w:right="-26"/>
              <w:jc w:val="center"/>
              <w:rPr>
                <w:rFonts w:ascii="Times New Roman" w:hAnsi="Times New Roman"/>
              </w:rPr>
            </w:pPr>
            <w:r w:rsidRPr="001D178E">
              <w:rPr>
                <w:rFonts w:ascii="Times New Roman" w:hAnsi="Times New Roman"/>
              </w:rPr>
              <w:t>%</w:t>
            </w:r>
          </w:p>
        </w:tc>
        <w:tc>
          <w:tcPr>
            <w:tcW w:w="1424" w:type="dxa"/>
          </w:tcPr>
          <w:p w14:paraId="66888E99" w14:textId="576817A6" w:rsidR="00EE6658" w:rsidRPr="001D178E" w:rsidRDefault="00582B13" w:rsidP="00B62AEF">
            <w:pPr>
              <w:tabs>
                <w:tab w:val="left" w:pos="12420"/>
              </w:tabs>
              <w:ind w:right="-26"/>
              <w:jc w:val="center"/>
            </w:pPr>
            <w:r w:rsidRPr="001D178E">
              <w:t>119,6</w:t>
            </w:r>
          </w:p>
        </w:tc>
        <w:tc>
          <w:tcPr>
            <w:tcW w:w="1889" w:type="dxa"/>
          </w:tcPr>
          <w:p w14:paraId="1FD373E7" w14:textId="560C9177" w:rsidR="00EE6658" w:rsidRPr="001D178E" w:rsidRDefault="00582B13" w:rsidP="00B62AEF">
            <w:pPr>
              <w:tabs>
                <w:tab w:val="left" w:pos="12420"/>
              </w:tabs>
              <w:ind w:right="-26"/>
              <w:jc w:val="center"/>
            </w:pPr>
            <w:r w:rsidRPr="001D178E">
              <w:t>101</w:t>
            </w:r>
          </w:p>
        </w:tc>
        <w:tc>
          <w:tcPr>
            <w:tcW w:w="1888" w:type="dxa"/>
          </w:tcPr>
          <w:p w14:paraId="0E12231D" w14:textId="7F01A92D" w:rsidR="00EE6658" w:rsidRPr="001D178E" w:rsidRDefault="00614644" w:rsidP="00B62AEF">
            <w:pPr>
              <w:tabs>
                <w:tab w:val="left" w:pos="12420"/>
              </w:tabs>
              <w:ind w:right="-26"/>
              <w:jc w:val="center"/>
            </w:pPr>
            <w:r w:rsidRPr="001D178E">
              <w:t>9</w:t>
            </w:r>
            <w:r w:rsidR="00AF5367" w:rsidRPr="001D178E">
              <w:t>3</w:t>
            </w:r>
          </w:p>
        </w:tc>
      </w:tr>
      <w:tr w:rsidR="00955736" w:rsidRPr="001D178E" w14:paraId="382583B3" w14:textId="77777777" w:rsidTr="00656F08">
        <w:tc>
          <w:tcPr>
            <w:tcW w:w="2986" w:type="dxa"/>
          </w:tcPr>
          <w:p w14:paraId="461F7EBB" w14:textId="6A3FB944" w:rsidR="00955736" w:rsidRPr="001D178E" w:rsidRDefault="00955736" w:rsidP="005535EC">
            <w:pPr>
              <w:tabs>
                <w:tab w:val="left" w:pos="12420"/>
              </w:tabs>
              <w:ind w:right="-26"/>
              <w:rPr>
                <w:rFonts w:ascii="Times New Roman" w:hAnsi="Times New Roman"/>
              </w:rPr>
            </w:pPr>
            <w:r w:rsidRPr="001D178E">
              <w:rPr>
                <w:rFonts w:ascii="Times New Roman" w:hAnsi="Times New Roman"/>
              </w:rPr>
              <w:t>В том числе валовая продукция сельского хозяйства по сельскохозяйственным предприятиям</w:t>
            </w:r>
            <w:r w:rsidR="00E46769" w:rsidRPr="001D178E">
              <w:rPr>
                <w:rFonts w:ascii="Times New Roman" w:hAnsi="Times New Roman"/>
              </w:rPr>
              <w:t xml:space="preserve"> и КФХ</w:t>
            </w:r>
          </w:p>
        </w:tc>
        <w:tc>
          <w:tcPr>
            <w:tcW w:w="2008" w:type="dxa"/>
          </w:tcPr>
          <w:p w14:paraId="6AC6EB77" w14:textId="7253490C" w:rsidR="00955736" w:rsidRPr="001D178E" w:rsidRDefault="00955736" w:rsidP="008333BA">
            <w:pPr>
              <w:tabs>
                <w:tab w:val="left" w:pos="12420"/>
              </w:tabs>
              <w:ind w:right="-26"/>
              <w:jc w:val="center"/>
              <w:rPr>
                <w:rFonts w:ascii="Times New Roman" w:hAnsi="Times New Roman"/>
              </w:rPr>
            </w:pPr>
          </w:p>
          <w:p w14:paraId="414D9CB5" w14:textId="00265384" w:rsidR="00955736" w:rsidRPr="001D178E" w:rsidRDefault="00955736" w:rsidP="008333BA">
            <w:pPr>
              <w:tabs>
                <w:tab w:val="left" w:pos="12420"/>
              </w:tabs>
              <w:ind w:right="-26"/>
              <w:jc w:val="center"/>
              <w:rPr>
                <w:rFonts w:ascii="Times New Roman" w:hAnsi="Times New Roman"/>
              </w:rPr>
            </w:pP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7E2823DC" w14:textId="77777777" w:rsidR="00B05D54" w:rsidRPr="001D178E" w:rsidRDefault="00B05D54" w:rsidP="00B62AEF">
            <w:pPr>
              <w:tabs>
                <w:tab w:val="left" w:pos="12420"/>
              </w:tabs>
              <w:ind w:right="-26"/>
              <w:jc w:val="center"/>
            </w:pPr>
          </w:p>
          <w:p w14:paraId="59819E40" w14:textId="19C4D6CC" w:rsidR="00614644" w:rsidRPr="001D178E" w:rsidRDefault="00614644" w:rsidP="00B62AEF">
            <w:pPr>
              <w:tabs>
                <w:tab w:val="left" w:pos="12420"/>
              </w:tabs>
              <w:ind w:right="-26"/>
              <w:jc w:val="center"/>
            </w:pPr>
            <w:r w:rsidRPr="001D178E">
              <w:t>4903</w:t>
            </w:r>
          </w:p>
        </w:tc>
        <w:tc>
          <w:tcPr>
            <w:tcW w:w="1889" w:type="dxa"/>
          </w:tcPr>
          <w:p w14:paraId="1E0DBE62" w14:textId="77777777" w:rsidR="00AE60B4" w:rsidRPr="001D178E" w:rsidRDefault="00AE60B4" w:rsidP="00B62AEF">
            <w:pPr>
              <w:tabs>
                <w:tab w:val="left" w:pos="12420"/>
              </w:tabs>
              <w:ind w:right="-26"/>
              <w:jc w:val="center"/>
            </w:pPr>
          </w:p>
          <w:p w14:paraId="5CA0D690" w14:textId="4894C0DD" w:rsidR="00614644" w:rsidRPr="001D178E" w:rsidRDefault="00614644" w:rsidP="00B62AEF">
            <w:pPr>
              <w:tabs>
                <w:tab w:val="left" w:pos="12420"/>
              </w:tabs>
              <w:ind w:right="-26"/>
              <w:jc w:val="center"/>
            </w:pPr>
            <w:r w:rsidRPr="001D178E">
              <w:t>1574,7</w:t>
            </w:r>
          </w:p>
        </w:tc>
        <w:tc>
          <w:tcPr>
            <w:tcW w:w="1888" w:type="dxa"/>
          </w:tcPr>
          <w:p w14:paraId="5F24B282" w14:textId="77777777" w:rsidR="00F133D3" w:rsidRPr="001D178E" w:rsidRDefault="00F133D3" w:rsidP="00B62AEF">
            <w:pPr>
              <w:tabs>
                <w:tab w:val="left" w:pos="12420"/>
              </w:tabs>
              <w:ind w:right="-26"/>
              <w:jc w:val="center"/>
            </w:pPr>
          </w:p>
          <w:p w14:paraId="21543FEF" w14:textId="5B85C2F2" w:rsidR="00614644" w:rsidRPr="001D178E" w:rsidRDefault="00614644" w:rsidP="00B62AEF">
            <w:pPr>
              <w:tabs>
                <w:tab w:val="left" w:pos="12420"/>
              </w:tabs>
              <w:ind w:right="-26"/>
              <w:jc w:val="center"/>
            </w:pPr>
            <w:r w:rsidRPr="001D178E">
              <w:t>48</w:t>
            </w:r>
            <w:r w:rsidR="00653BB0" w:rsidRPr="001D178E">
              <w:t>64,7</w:t>
            </w:r>
          </w:p>
        </w:tc>
      </w:tr>
      <w:tr w:rsidR="00EE6658" w:rsidRPr="001D178E" w14:paraId="52DB24FF" w14:textId="77777777" w:rsidTr="00656F08">
        <w:tc>
          <w:tcPr>
            <w:tcW w:w="2986" w:type="dxa"/>
          </w:tcPr>
          <w:p w14:paraId="40C1C47A" w14:textId="0A82883F" w:rsidR="00EE6658" w:rsidRPr="001D178E" w:rsidRDefault="00955736" w:rsidP="005535EC">
            <w:pPr>
              <w:tabs>
                <w:tab w:val="left" w:pos="12420"/>
              </w:tabs>
              <w:ind w:right="-26"/>
              <w:rPr>
                <w:rFonts w:ascii="Times New Roman" w:hAnsi="Times New Roman"/>
              </w:rPr>
            </w:pPr>
            <w:r w:rsidRPr="001D178E">
              <w:rPr>
                <w:rFonts w:ascii="Times New Roman" w:hAnsi="Times New Roman"/>
              </w:rPr>
              <w:t>В сопоставимых ценах</w:t>
            </w:r>
          </w:p>
        </w:tc>
        <w:tc>
          <w:tcPr>
            <w:tcW w:w="2008" w:type="dxa"/>
          </w:tcPr>
          <w:p w14:paraId="649B5170" w14:textId="595E8FB2" w:rsidR="00EE6658" w:rsidRPr="001D178E" w:rsidRDefault="00955736" w:rsidP="008333BA">
            <w:pPr>
              <w:tabs>
                <w:tab w:val="left" w:pos="12420"/>
              </w:tabs>
              <w:ind w:right="-26"/>
              <w:jc w:val="center"/>
            </w:pPr>
            <w:r w:rsidRPr="001D178E">
              <w:t>%</w:t>
            </w:r>
          </w:p>
        </w:tc>
        <w:tc>
          <w:tcPr>
            <w:tcW w:w="1424" w:type="dxa"/>
          </w:tcPr>
          <w:p w14:paraId="35901CB7" w14:textId="693435B9" w:rsidR="00EE6658" w:rsidRPr="001D178E" w:rsidRDefault="00614644" w:rsidP="00B62AEF">
            <w:pPr>
              <w:tabs>
                <w:tab w:val="left" w:pos="12420"/>
              </w:tabs>
              <w:ind w:right="-26"/>
              <w:jc w:val="center"/>
            </w:pPr>
            <w:r w:rsidRPr="001D178E">
              <w:t>122,7</w:t>
            </w:r>
          </w:p>
        </w:tc>
        <w:tc>
          <w:tcPr>
            <w:tcW w:w="1889" w:type="dxa"/>
          </w:tcPr>
          <w:p w14:paraId="74AA68F3" w14:textId="77A9CBD4" w:rsidR="00EE6658" w:rsidRPr="001D178E" w:rsidRDefault="00582B13" w:rsidP="00B62AEF">
            <w:pPr>
              <w:tabs>
                <w:tab w:val="left" w:pos="12420"/>
              </w:tabs>
              <w:ind w:right="-26"/>
              <w:jc w:val="center"/>
              <w:rPr>
                <w:color w:val="000000" w:themeColor="text1"/>
              </w:rPr>
            </w:pPr>
            <w:r w:rsidRPr="001D178E">
              <w:rPr>
                <w:color w:val="000000" w:themeColor="text1"/>
              </w:rPr>
              <w:t>100,9</w:t>
            </w:r>
          </w:p>
        </w:tc>
        <w:tc>
          <w:tcPr>
            <w:tcW w:w="1888" w:type="dxa"/>
          </w:tcPr>
          <w:p w14:paraId="488935A0" w14:textId="5A576C48" w:rsidR="00EE6658" w:rsidRPr="001D178E" w:rsidRDefault="00614644" w:rsidP="00B62AEF">
            <w:pPr>
              <w:tabs>
                <w:tab w:val="left" w:pos="12420"/>
              </w:tabs>
              <w:ind w:right="-26"/>
              <w:jc w:val="center"/>
            </w:pPr>
            <w:r w:rsidRPr="001D178E">
              <w:t>9</w:t>
            </w:r>
            <w:r w:rsidR="00AF5367" w:rsidRPr="001D178E">
              <w:t>3</w:t>
            </w:r>
          </w:p>
        </w:tc>
      </w:tr>
      <w:tr w:rsidR="00922267" w:rsidRPr="001D178E" w14:paraId="165894C6" w14:textId="77777777" w:rsidTr="00656F08">
        <w:tc>
          <w:tcPr>
            <w:tcW w:w="2986" w:type="dxa"/>
          </w:tcPr>
          <w:p w14:paraId="75DDEF46" w14:textId="01F2E3E6" w:rsidR="00922267" w:rsidRPr="001D178E" w:rsidRDefault="00922267" w:rsidP="00922267">
            <w:pPr>
              <w:tabs>
                <w:tab w:val="left" w:pos="12420"/>
              </w:tabs>
              <w:ind w:right="-26"/>
            </w:pPr>
            <w:r w:rsidRPr="001D178E">
              <w:rPr>
                <w:rFonts w:ascii="Times New Roman" w:hAnsi="Times New Roman"/>
              </w:rPr>
              <w:t>Ввод в действие жилых домов</w:t>
            </w:r>
          </w:p>
        </w:tc>
        <w:tc>
          <w:tcPr>
            <w:tcW w:w="2008" w:type="dxa"/>
          </w:tcPr>
          <w:p w14:paraId="5E31386E" w14:textId="1BBB87F8" w:rsidR="00922267" w:rsidRPr="001D178E" w:rsidRDefault="000E5B93" w:rsidP="008333BA">
            <w:pPr>
              <w:tabs>
                <w:tab w:val="left" w:pos="12420"/>
              </w:tabs>
              <w:ind w:right="-26"/>
              <w:jc w:val="center"/>
              <w:rPr>
                <w:rFonts w:ascii="Times New Roman" w:hAnsi="Times New Roman"/>
              </w:rPr>
            </w:pPr>
            <w:proofErr w:type="spellStart"/>
            <w:r w:rsidRPr="001D178E">
              <w:rPr>
                <w:rFonts w:ascii="Times New Roman" w:hAnsi="Times New Roman"/>
              </w:rPr>
              <w:t>тыс.</w:t>
            </w:r>
            <w:proofErr w:type="gramStart"/>
            <w:r w:rsidR="004959A5" w:rsidRPr="001D178E">
              <w:rPr>
                <w:rFonts w:ascii="Times New Roman" w:hAnsi="Times New Roman"/>
              </w:rPr>
              <w:t>кв.м</w:t>
            </w:r>
            <w:proofErr w:type="spellEnd"/>
            <w:proofErr w:type="gramEnd"/>
          </w:p>
        </w:tc>
        <w:tc>
          <w:tcPr>
            <w:tcW w:w="1424" w:type="dxa"/>
          </w:tcPr>
          <w:p w14:paraId="214EB24C" w14:textId="68A4F6CE" w:rsidR="00922267" w:rsidRPr="001D178E" w:rsidRDefault="00E46769" w:rsidP="00922267">
            <w:pPr>
              <w:tabs>
                <w:tab w:val="left" w:pos="12420"/>
              </w:tabs>
              <w:ind w:right="-26"/>
              <w:jc w:val="center"/>
            </w:pPr>
            <w:r w:rsidRPr="001D178E">
              <w:t>7,307</w:t>
            </w:r>
          </w:p>
        </w:tc>
        <w:tc>
          <w:tcPr>
            <w:tcW w:w="1889" w:type="dxa"/>
          </w:tcPr>
          <w:p w14:paraId="631ADB62" w14:textId="63CB5131" w:rsidR="00922267" w:rsidRPr="001D178E" w:rsidRDefault="00E46769" w:rsidP="00922267">
            <w:pPr>
              <w:tabs>
                <w:tab w:val="left" w:pos="12420"/>
              </w:tabs>
              <w:ind w:right="-26"/>
              <w:jc w:val="center"/>
              <w:rPr>
                <w:color w:val="000000" w:themeColor="text1"/>
              </w:rPr>
            </w:pPr>
            <w:r w:rsidRPr="001D178E">
              <w:rPr>
                <w:color w:val="000000" w:themeColor="text1"/>
              </w:rPr>
              <w:t>2,966</w:t>
            </w:r>
          </w:p>
        </w:tc>
        <w:tc>
          <w:tcPr>
            <w:tcW w:w="1888" w:type="dxa"/>
          </w:tcPr>
          <w:p w14:paraId="185F2D46" w14:textId="05A983E1" w:rsidR="00922267" w:rsidRPr="001D178E" w:rsidRDefault="00E46769" w:rsidP="00922267">
            <w:pPr>
              <w:tabs>
                <w:tab w:val="left" w:pos="12420"/>
              </w:tabs>
              <w:ind w:right="-26"/>
              <w:jc w:val="center"/>
            </w:pPr>
            <w:r w:rsidRPr="001D178E">
              <w:t>7,8</w:t>
            </w:r>
          </w:p>
        </w:tc>
      </w:tr>
      <w:tr w:rsidR="00922267" w:rsidRPr="001D178E" w14:paraId="222066AB" w14:textId="77777777" w:rsidTr="00575DB3">
        <w:trPr>
          <w:trHeight w:val="192"/>
        </w:trPr>
        <w:tc>
          <w:tcPr>
            <w:tcW w:w="10195" w:type="dxa"/>
            <w:gridSpan w:val="5"/>
          </w:tcPr>
          <w:p w14:paraId="75FDBBF4" w14:textId="6396D45B" w:rsidR="00922267" w:rsidRPr="001D178E" w:rsidRDefault="00922267" w:rsidP="00922267">
            <w:pPr>
              <w:tabs>
                <w:tab w:val="left" w:pos="12420"/>
              </w:tabs>
              <w:ind w:right="-26"/>
              <w:jc w:val="center"/>
              <w:rPr>
                <w:rFonts w:ascii="Times New Roman" w:hAnsi="Times New Roman"/>
                <w:b/>
                <w:bCs/>
              </w:rPr>
            </w:pPr>
            <w:r w:rsidRPr="001D178E">
              <w:rPr>
                <w:rFonts w:ascii="Times New Roman" w:hAnsi="Times New Roman"/>
                <w:b/>
                <w:bCs/>
              </w:rPr>
              <w:t>3. Торговля и услуги населению</w:t>
            </w:r>
          </w:p>
        </w:tc>
      </w:tr>
      <w:tr w:rsidR="00922267" w:rsidRPr="001D178E" w14:paraId="4E65E10D" w14:textId="77777777" w:rsidTr="00656F08">
        <w:tc>
          <w:tcPr>
            <w:tcW w:w="2986" w:type="dxa"/>
          </w:tcPr>
          <w:p w14:paraId="78393AF5" w14:textId="613E8405" w:rsidR="00F016A1" w:rsidRPr="001D178E" w:rsidRDefault="00922267" w:rsidP="00922267">
            <w:pPr>
              <w:tabs>
                <w:tab w:val="left" w:pos="12420"/>
              </w:tabs>
              <w:ind w:right="-26"/>
              <w:jc w:val="both"/>
              <w:rPr>
                <w:rFonts w:ascii="Times New Roman" w:hAnsi="Times New Roman"/>
              </w:rPr>
            </w:pPr>
            <w:r w:rsidRPr="001D178E">
              <w:rPr>
                <w:rFonts w:ascii="Times New Roman" w:hAnsi="Times New Roman"/>
              </w:rPr>
              <w:t>Оборот розничной торговли по</w:t>
            </w:r>
            <w:r w:rsidR="00F016A1" w:rsidRPr="001D178E">
              <w:rPr>
                <w:rFonts w:ascii="Times New Roman" w:hAnsi="Times New Roman"/>
              </w:rPr>
              <w:t xml:space="preserve"> к</w:t>
            </w:r>
            <w:r w:rsidRPr="001D178E">
              <w:rPr>
                <w:rFonts w:ascii="Times New Roman" w:hAnsi="Times New Roman"/>
              </w:rPr>
              <w:t>рупным</w:t>
            </w:r>
          </w:p>
          <w:p w14:paraId="1F8A5D1D" w14:textId="590B4D00" w:rsidR="00922267" w:rsidRPr="001D178E" w:rsidRDefault="00922267" w:rsidP="00801FC9">
            <w:pPr>
              <w:tabs>
                <w:tab w:val="left" w:pos="12420"/>
              </w:tabs>
              <w:ind w:right="-26"/>
              <w:jc w:val="both"/>
              <w:rPr>
                <w:rFonts w:ascii="Times New Roman" w:hAnsi="Times New Roman"/>
              </w:rPr>
            </w:pPr>
            <w:r w:rsidRPr="001D178E">
              <w:rPr>
                <w:rFonts w:ascii="Times New Roman" w:hAnsi="Times New Roman"/>
              </w:rPr>
              <w:t>и</w:t>
            </w:r>
            <w:r w:rsidR="00E21AF8" w:rsidRPr="001D178E">
              <w:rPr>
                <w:rFonts w:ascii="Times New Roman" w:hAnsi="Times New Roman"/>
              </w:rPr>
              <w:t xml:space="preserve"> </w:t>
            </w:r>
            <w:r w:rsidRPr="001D178E">
              <w:rPr>
                <w:rFonts w:ascii="Times New Roman" w:hAnsi="Times New Roman"/>
              </w:rPr>
              <w:t>средним</w:t>
            </w:r>
            <w:r w:rsidR="00801FC9">
              <w:rPr>
                <w:rFonts w:ascii="Times New Roman" w:hAnsi="Times New Roman"/>
              </w:rPr>
              <w:t xml:space="preserve"> </w:t>
            </w:r>
            <w:r w:rsidRPr="001D178E">
              <w:rPr>
                <w:rFonts w:ascii="Times New Roman" w:hAnsi="Times New Roman"/>
              </w:rPr>
              <w:t>предприятиям</w:t>
            </w:r>
          </w:p>
        </w:tc>
        <w:tc>
          <w:tcPr>
            <w:tcW w:w="2008" w:type="dxa"/>
          </w:tcPr>
          <w:p w14:paraId="3142FFC1" w14:textId="77777777"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
          <w:p w14:paraId="1A22D636" w14:textId="493DA999"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40748D9F" w14:textId="77777777" w:rsidR="00922267" w:rsidRPr="001D178E" w:rsidRDefault="00922267" w:rsidP="00922267">
            <w:pPr>
              <w:tabs>
                <w:tab w:val="left" w:pos="12420"/>
              </w:tabs>
              <w:ind w:right="-26"/>
              <w:jc w:val="center"/>
              <w:rPr>
                <w:rFonts w:ascii="Times New Roman" w:hAnsi="Times New Roman"/>
              </w:rPr>
            </w:pPr>
          </w:p>
          <w:p w14:paraId="4580A3B1" w14:textId="56AC3B1D" w:rsidR="00E46769" w:rsidRPr="001D178E" w:rsidRDefault="00E46769" w:rsidP="00922267">
            <w:pPr>
              <w:tabs>
                <w:tab w:val="left" w:pos="12420"/>
              </w:tabs>
              <w:ind w:right="-26"/>
              <w:jc w:val="center"/>
              <w:rPr>
                <w:rFonts w:ascii="Times New Roman" w:hAnsi="Times New Roman"/>
              </w:rPr>
            </w:pPr>
            <w:r w:rsidRPr="001D178E">
              <w:rPr>
                <w:rFonts w:ascii="Times New Roman" w:hAnsi="Times New Roman"/>
              </w:rPr>
              <w:t>4335,6</w:t>
            </w:r>
          </w:p>
        </w:tc>
        <w:tc>
          <w:tcPr>
            <w:tcW w:w="1889" w:type="dxa"/>
          </w:tcPr>
          <w:p w14:paraId="38EE61C5" w14:textId="77777777" w:rsidR="00922267" w:rsidRPr="001D178E" w:rsidRDefault="00922267" w:rsidP="00922267">
            <w:pPr>
              <w:tabs>
                <w:tab w:val="left" w:pos="12420"/>
              </w:tabs>
              <w:ind w:right="-26"/>
              <w:jc w:val="center"/>
              <w:rPr>
                <w:rFonts w:ascii="Times New Roman" w:hAnsi="Times New Roman"/>
              </w:rPr>
            </w:pPr>
          </w:p>
          <w:p w14:paraId="7314A17A" w14:textId="0D7672E7" w:rsidR="00E46769" w:rsidRPr="001D178E" w:rsidRDefault="00E46769" w:rsidP="00922267">
            <w:pPr>
              <w:tabs>
                <w:tab w:val="left" w:pos="12420"/>
              </w:tabs>
              <w:ind w:right="-26"/>
              <w:jc w:val="center"/>
              <w:rPr>
                <w:rFonts w:ascii="Times New Roman" w:hAnsi="Times New Roman"/>
              </w:rPr>
            </w:pPr>
            <w:r w:rsidRPr="001D178E">
              <w:rPr>
                <w:rFonts w:ascii="Times New Roman" w:hAnsi="Times New Roman"/>
              </w:rPr>
              <w:t>2146,8</w:t>
            </w:r>
          </w:p>
        </w:tc>
        <w:tc>
          <w:tcPr>
            <w:tcW w:w="1888" w:type="dxa"/>
          </w:tcPr>
          <w:p w14:paraId="14F1928E" w14:textId="77777777" w:rsidR="00922267" w:rsidRPr="001D178E" w:rsidRDefault="00922267" w:rsidP="00922267">
            <w:pPr>
              <w:tabs>
                <w:tab w:val="left" w:pos="12420"/>
              </w:tabs>
              <w:ind w:right="-26"/>
              <w:jc w:val="center"/>
              <w:rPr>
                <w:rFonts w:ascii="Times New Roman" w:hAnsi="Times New Roman"/>
              </w:rPr>
            </w:pPr>
          </w:p>
          <w:p w14:paraId="7983BFE6" w14:textId="56A3E9D0" w:rsidR="00E46769" w:rsidRPr="001D178E" w:rsidRDefault="00E46769" w:rsidP="00922267">
            <w:pPr>
              <w:tabs>
                <w:tab w:val="left" w:pos="12420"/>
              </w:tabs>
              <w:ind w:right="-26"/>
              <w:jc w:val="center"/>
              <w:rPr>
                <w:rFonts w:ascii="Times New Roman" w:hAnsi="Times New Roman"/>
              </w:rPr>
            </w:pPr>
            <w:r w:rsidRPr="001D178E">
              <w:rPr>
                <w:rFonts w:ascii="Times New Roman" w:hAnsi="Times New Roman"/>
              </w:rPr>
              <w:t>479</w:t>
            </w:r>
            <w:r w:rsidR="00D1001B" w:rsidRPr="001D178E">
              <w:rPr>
                <w:rFonts w:ascii="Times New Roman" w:hAnsi="Times New Roman"/>
              </w:rPr>
              <w:t>7,6</w:t>
            </w:r>
          </w:p>
        </w:tc>
      </w:tr>
      <w:tr w:rsidR="00922267" w:rsidRPr="001D178E" w14:paraId="785C0248" w14:textId="77777777" w:rsidTr="00656F08">
        <w:tc>
          <w:tcPr>
            <w:tcW w:w="2986" w:type="dxa"/>
          </w:tcPr>
          <w:p w14:paraId="35798305" w14:textId="11A42C3D"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ИФО оборота </w:t>
            </w:r>
          </w:p>
          <w:p w14:paraId="511D4623" w14:textId="6ADC140E"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розничной торговли</w:t>
            </w:r>
          </w:p>
        </w:tc>
        <w:tc>
          <w:tcPr>
            <w:tcW w:w="2008" w:type="dxa"/>
          </w:tcPr>
          <w:p w14:paraId="3E0CA270" w14:textId="43E83CE3"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 к</w:t>
            </w:r>
          </w:p>
          <w:p w14:paraId="29C2C589" w14:textId="13F963FA"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предыдущему</w:t>
            </w:r>
          </w:p>
          <w:p w14:paraId="6B189144" w14:textId="017697DA" w:rsidR="00922267" w:rsidRPr="001D178E" w:rsidRDefault="00922267" w:rsidP="00922267">
            <w:pPr>
              <w:tabs>
                <w:tab w:val="left" w:pos="12420"/>
              </w:tabs>
              <w:ind w:right="-26"/>
              <w:jc w:val="center"/>
            </w:pPr>
            <w:r w:rsidRPr="001D178E">
              <w:rPr>
                <w:rFonts w:ascii="Times New Roman" w:hAnsi="Times New Roman"/>
              </w:rPr>
              <w:t>году</w:t>
            </w:r>
          </w:p>
        </w:tc>
        <w:tc>
          <w:tcPr>
            <w:tcW w:w="1424" w:type="dxa"/>
          </w:tcPr>
          <w:p w14:paraId="2889D4C4" w14:textId="439C567C" w:rsidR="00922267" w:rsidRPr="001D178E" w:rsidRDefault="003F1C9B" w:rsidP="00922267">
            <w:pPr>
              <w:tabs>
                <w:tab w:val="left" w:pos="12420"/>
              </w:tabs>
              <w:ind w:right="-26"/>
              <w:jc w:val="center"/>
            </w:pPr>
            <w:r w:rsidRPr="001D178E">
              <w:t>104,2</w:t>
            </w:r>
          </w:p>
        </w:tc>
        <w:tc>
          <w:tcPr>
            <w:tcW w:w="1889" w:type="dxa"/>
          </w:tcPr>
          <w:p w14:paraId="4AB42ECE" w14:textId="5CB12B3A" w:rsidR="00922267" w:rsidRPr="001D178E" w:rsidRDefault="003F1C9B" w:rsidP="00922267">
            <w:pPr>
              <w:tabs>
                <w:tab w:val="left" w:pos="12420"/>
              </w:tabs>
              <w:ind w:right="-26"/>
              <w:jc w:val="center"/>
            </w:pPr>
            <w:r w:rsidRPr="001D178E">
              <w:t>106,3</w:t>
            </w:r>
          </w:p>
        </w:tc>
        <w:tc>
          <w:tcPr>
            <w:tcW w:w="1888" w:type="dxa"/>
          </w:tcPr>
          <w:p w14:paraId="7D74793D" w14:textId="1F758250" w:rsidR="00922267" w:rsidRPr="001D178E" w:rsidRDefault="003F1C9B" w:rsidP="00922267">
            <w:pPr>
              <w:tabs>
                <w:tab w:val="left" w:pos="12420"/>
              </w:tabs>
              <w:ind w:right="-26"/>
              <w:jc w:val="center"/>
            </w:pPr>
            <w:r w:rsidRPr="001D178E">
              <w:t>101,8</w:t>
            </w:r>
          </w:p>
        </w:tc>
      </w:tr>
      <w:tr w:rsidR="00922267" w:rsidRPr="001D178E" w14:paraId="1D1CD4FE" w14:textId="77777777" w:rsidTr="00656F08">
        <w:tc>
          <w:tcPr>
            <w:tcW w:w="2986" w:type="dxa"/>
          </w:tcPr>
          <w:p w14:paraId="7DDAA4E8" w14:textId="2C24E9CA" w:rsidR="000E5B93" w:rsidRPr="001D178E" w:rsidRDefault="00922267" w:rsidP="00922267">
            <w:pPr>
              <w:tabs>
                <w:tab w:val="left" w:pos="12420"/>
              </w:tabs>
              <w:ind w:right="-26"/>
              <w:jc w:val="both"/>
              <w:rPr>
                <w:rFonts w:ascii="Times New Roman" w:hAnsi="Times New Roman"/>
              </w:rPr>
            </w:pPr>
            <w:r w:rsidRPr="001D178E">
              <w:rPr>
                <w:rFonts w:ascii="Times New Roman" w:hAnsi="Times New Roman"/>
              </w:rPr>
              <w:t>Объем платных услуг населению</w:t>
            </w:r>
            <w:r w:rsidR="000E5B93" w:rsidRPr="001D178E">
              <w:rPr>
                <w:rFonts w:ascii="Times New Roman" w:hAnsi="Times New Roman"/>
              </w:rPr>
              <w:t xml:space="preserve"> </w:t>
            </w:r>
            <w:r w:rsidRPr="001D178E">
              <w:rPr>
                <w:rFonts w:ascii="Times New Roman" w:hAnsi="Times New Roman"/>
              </w:rPr>
              <w:t xml:space="preserve">по крупным </w:t>
            </w:r>
          </w:p>
          <w:p w14:paraId="7F825511" w14:textId="4FEEE310" w:rsidR="00922267" w:rsidRPr="001D178E" w:rsidRDefault="00922267" w:rsidP="0022700C">
            <w:pPr>
              <w:tabs>
                <w:tab w:val="left" w:pos="12420"/>
              </w:tabs>
              <w:ind w:right="-26"/>
              <w:jc w:val="both"/>
              <w:rPr>
                <w:rFonts w:ascii="Times New Roman" w:hAnsi="Times New Roman"/>
              </w:rPr>
            </w:pPr>
            <w:r w:rsidRPr="001D178E">
              <w:rPr>
                <w:rFonts w:ascii="Times New Roman" w:hAnsi="Times New Roman"/>
              </w:rPr>
              <w:t>и средним предприятиям</w:t>
            </w:r>
          </w:p>
        </w:tc>
        <w:tc>
          <w:tcPr>
            <w:tcW w:w="2008" w:type="dxa"/>
          </w:tcPr>
          <w:p w14:paraId="0F10256C" w14:textId="77777777" w:rsidR="00922267" w:rsidRPr="001D178E" w:rsidRDefault="00922267" w:rsidP="00922267">
            <w:pPr>
              <w:tabs>
                <w:tab w:val="left" w:pos="12420"/>
              </w:tabs>
              <w:ind w:right="-26"/>
              <w:jc w:val="both"/>
              <w:rPr>
                <w:rFonts w:ascii="Times New Roman" w:hAnsi="Times New Roman"/>
              </w:rPr>
            </w:pPr>
          </w:p>
          <w:p w14:paraId="16B4CFDD" w14:textId="77777777" w:rsidR="00922267" w:rsidRPr="001D178E" w:rsidRDefault="00922267" w:rsidP="00922267">
            <w:pPr>
              <w:tabs>
                <w:tab w:val="left" w:pos="12420"/>
              </w:tabs>
              <w:ind w:right="-26"/>
              <w:jc w:val="both"/>
              <w:rPr>
                <w:rFonts w:ascii="Times New Roman" w:hAnsi="Times New Roman"/>
              </w:rPr>
            </w:pPr>
          </w:p>
          <w:p w14:paraId="46067B2A" w14:textId="259B1FBA"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01AFDC31" w14:textId="2FE21875"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247,9</w:t>
            </w:r>
          </w:p>
        </w:tc>
        <w:tc>
          <w:tcPr>
            <w:tcW w:w="1889" w:type="dxa"/>
          </w:tcPr>
          <w:p w14:paraId="529F06C9" w14:textId="049699C0"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130,7</w:t>
            </w:r>
          </w:p>
        </w:tc>
        <w:tc>
          <w:tcPr>
            <w:tcW w:w="1888" w:type="dxa"/>
          </w:tcPr>
          <w:p w14:paraId="39D435B3" w14:textId="5BD6CFA4"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279,4</w:t>
            </w:r>
          </w:p>
        </w:tc>
      </w:tr>
      <w:tr w:rsidR="00922267" w:rsidRPr="001D178E" w14:paraId="3E866B5F" w14:textId="77777777" w:rsidTr="00656F08">
        <w:tc>
          <w:tcPr>
            <w:tcW w:w="2986" w:type="dxa"/>
          </w:tcPr>
          <w:p w14:paraId="033DF216" w14:textId="69DA6FAC" w:rsidR="00922267" w:rsidRPr="001D178E" w:rsidRDefault="00922267" w:rsidP="000E5B93">
            <w:pPr>
              <w:tabs>
                <w:tab w:val="left" w:pos="12420"/>
              </w:tabs>
              <w:ind w:right="-26"/>
              <w:jc w:val="both"/>
              <w:rPr>
                <w:rFonts w:ascii="Times New Roman" w:hAnsi="Times New Roman"/>
              </w:rPr>
            </w:pPr>
            <w:r w:rsidRPr="001D178E">
              <w:rPr>
                <w:rFonts w:ascii="Times New Roman" w:hAnsi="Times New Roman"/>
              </w:rPr>
              <w:t>ИФО объема</w:t>
            </w:r>
            <w:r w:rsidR="00EB6310" w:rsidRPr="001D178E">
              <w:rPr>
                <w:rFonts w:ascii="Times New Roman" w:hAnsi="Times New Roman"/>
              </w:rPr>
              <w:t xml:space="preserve"> </w:t>
            </w:r>
            <w:r w:rsidRPr="001D178E">
              <w:rPr>
                <w:rFonts w:ascii="Times New Roman" w:hAnsi="Times New Roman"/>
              </w:rPr>
              <w:t>платных услуг</w:t>
            </w:r>
            <w:r w:rsidR="000E5B93" w:rsidRPr="001D178E">
              <w:rPr>
                <w:rFonts w:ascii="Times New Roman" w:hAnsi="Times New Roman"/>
              </w:rPr>
              <w:t xml:space="preserve"> </w:t>
            </w:r>
            <w:r w:rsidRPr="001D178E">
              <w:rPr>
                <w:rFonts w:ascii="Times New Roman" w:hAnsi="Times New Roman"/>
              </w:rPr>
              <w:t>населению</w:t>
            </w:r>
          </w:p>
        </w:tc>
        <w:tc>
          <w:tcPr>
            <w:tcW w:w="2008" w:type="dxa"/>
          </w:tcPr>
          <w:p w14:paraId="69388694" w14:textId="77777777"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 к</w:t>
            </w:r>
          </w:p>
          <w:p w14:paraId="388FC38B" w14:textId="77777777"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предыдущему</w:t>
            </w:r>
          </w:p>
          <w:p w14:paraId="7A7CEAF7" w14:textId="7E4D74EC"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году</w:t>
            </w:r>
          </w:p>
        </w:tc>
        <w:tc>
          <w:tcPr>
            <w:tcW w:w="1424" w:type="dxa"/>
          </w:tcPr>
          <w:p w14:paraId="254EEFAF" w14:textId="55872173"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97,1</w:t>
            </w:r>
          </w:p>
        </w:tc>
        <w:tc>
          <w:tcPr>
            <w:tcW w:w="1889" w:type="dxa"/>
          </w:tcPr>
          <w:p w14:paraId="604DD0FB" w14:textId="20F3DFDD"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107,2</w:t>
            </w:r>
          </w:p>
        </w:tc>
        <w:tc>
          <w:tcPr>
            <w:tcW w:w="1888" w:type="dxa"/>
          </w:tcPr>
          <w:p w14:paraId="2457272B" w14:textId="76C1DB5D"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102</w:t>
            </w:r>
          </w:p>
        </w:tc>
      </w:tr>
      <w:tr w:rsidR="00922267" w:rsidRPr="001D178E" w14:paraId="065D0DB0" w14:textId="77777777" w:rsidTr="00B62AEF">
        <w:tc>
          <w:tcPr>
            <w:tcW w:w="10195" w:type="dxa"/>
            <w:gridSpan w:val="5"/>
          </w:tcPr>
          <w:p w14:paraId="30DC16A2" w14:textId="7E78A5A4"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r w:rsidRPr="001D178E">
              <w:rPr>
                <w:rFonts w:ascii="Times New Roman" w:hAnsi="Times New Roman"/>
                <w:b/>
                <w:bCs/>
              </w:rPr>
              <w:t>4. Малое и среднее предпринимательство</w:t>
            </w:r>
            <w:r w:rsidRPr="001D178E">
              <w:rPr>
                <w:rFonts w:ascii="Times New Roman" w:hAnsi="Times New Roman"/>
              </w:rPr>
              <w:t xml:space="preserve"> </w:t>
            </w:r>
          </w:p>
        </w:tc>
      </w:tr>
      <w:tr w:rsidR="00922267" w:rsidRPr="001D178E" w14:paraId="1559DB6B" w14:textId="77777777" w:rsidTr="00656F08">
        <w:tc>
          <w:tcPr>
            <w:tcW w:w="2986" w:type="dxa"/>
          </w:tcPr>
          <w:p w14:paraId="0D763A76" w14:textId="37531C12"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Число малых и</w:t>
            </w:r>
          </w:p>
          <w:p w14:paraId="1909BE5D" w14:textId="1B7CDD9C" w:rsidR="00922267" w:rsidRPr="001D178E" w:rsidRDefault="00922267" w:rsidP="001D178E">
            <w:pPr>
              <w:tabs>
                <w:tab w:val="left" w:pos="12420"/>
              </w:tabs>
              <w:ind w:right="-26"/>
              <w:jc w:val="both"/>
              <w:rPr>
                <w:rFonts w:ascii="Times New Roman" w:hAnsi="Times New Roman"/>
              </w:rPr>
            </w:pPr>
            <w:r w:rsidRPr="001D178E">
              <w:rPr>
                <w:rFonts w:ascii="Times New Roman" w:hAnsi="Times New Roman"/>
              </w:rPr>
              <w:t>микропредприятий</w:t>
            </w:r>
          </w:p>
        </w:tc>
        <w:tc>
          <w:tcPr>
            <w:tcW w:w="2008" w:type="dxa"/>
          </w:tcPr>
          <w:p w14:paraId="25D8A464" w14:textId="4F4A4E81" w:rsidR="00922267" w:rsidRPr="001D178E" w:rsidRDefault="00922267" w:rsidP="001D178E">
            <w:pPr>
              <w:tabs>
                <w:tab w:val="left" w:pos="12420"/>
              </w:tabs>
              <w:ind w:right="-26"/>
              <w:jc w:val="both"/>
              <w:rPr>
                <w:rFonts w:ascii="Times New Roman" w:hAnsi="Times New Roman"/>
              </w:rPr>
            </w:pPr>
            <w:r w:rsidRPr="001D178E">
              <w:rPr>
                <w:rFonts w:ascii="Times New Roman" w:hAnsi="Times New Roman"/>
              </w:rPr>
              <w:t xml:space="preserve">         единиц</w:t>
            </w:r>
          </w:p>
        </w:tc>
        <w:tc>
          <w:tcPr>
            <w:tcW w:w="1424" w:type="dxa"/>
          </w:tcPr>
          <w:p w14:paraId="0327696C" w14:textId="43C70959"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118</w:t>
            </w:r>
          </w:p>
        </w:tc>
        <w:tc>
          <w:tcPr>
            <w:tcW w:w="1889" w:type="dxa"/>
          </w:tcPr>
          <w:p w14:paraId="1A040697" w14:textId="2DF3E584"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124</w:t>
            </w:r>
          </w:p>
        </w:tc>
        <w:tc>
          <w:tcPr>
            <w:tcW w:w="1888" w:type="dxa"/>
          </w:tcPr>
          <w:p w14:paraId="277D84BC" w14:textId="48A421AD"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122</w:t>
            </w:r>
          </w:p>
        </w:tc>
      </w:tr>
      <w:tr w:rsidR="00922267" w:rsidRPr="001D178E" w14:paraId="1818636A" w14:textId="77777777" w:rsidTr="00656F08">
        <w:tc>
          <w:tcPr>
            <w:tcW w:w="2986" w:type="dxa"/>
          </w:tcPr>
          <w:p w14:paraId="63907190" w14:textId="77777777"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Количество </w:t>
            </w:r>
          </w:p>
          <w:p w14:paraId="02CBB1FE" w14:textId="01DCAC48"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индивидуальных</w:t>
            </w:r>
          </w:p>
          <w:p w14:paraId="04C4F969" w14:textId="47BECE7B"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предпринимателей</w:t>
            </w:r>
          </w:p>
        </w:tc>
        <w:tc>
          <w:tcPr>
            <w:tcW w:w="2008" w:type="dxa"/>
          </w:tcPr>
          <w:p w14:paraId="3767E28E" w14:textId="2D27E268" w:rsidR="00922267" w:rsidRPr="001D178E" w:rsidRDefault="00922267" w:rsidP="00922267">
            <w:pPr>
              <w:tabs>
                <w:tab w:val="left" w:pos="12420"/>
              </w:tabs>
              <w:ind w:right="-26"/>
              <w:jc w:val="center"/>
              <w:rPr>
                <w:rFonts w:ascii="Times New Roman" w:hAnsi="Times New Roman"/>
              </w:rPr>
            </w:pPr>
          </w:p>
          <w:p w14:paraId="13A0E5D2" w14:textId="6E2578C2"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чел.</w:t>
            </w:r>
          </w:p>
        </w:tc>
        <w:tc>
          <w:tcPr>
            <w:tcW w:w="1424" w:type="dxa"/>
          </w:tcPr>
          <w:p w14:paraId="1E9D775E" w14:textId="026FE465"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573</w:t>
            </w:r>
          </w:p>
        </w:tc>
        <w:tc>
          <w:tcPr>
            <w:tcW w:w="1889" w:type="dxa"/>
          </w:tcPr>
          <w:p w14:paraId="19F90EF8" w14:textId="746FAD39"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586</w:t>
            </w:r>
          </w:p>
        </w:tc>
        <w:tc>
          <w:tcPr>
            <w:tcW w:w="1888" w:type="dxa"/>
          </w:tcPr>
          <w:p w14:paraId="02BFEDF4" w14:textId="5E6EB2E9"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576</w:t>
            </w:r>
          </w:p>
        </w:tc>
      </w:tr>
      <w:tr w:rsidR="00922267" w:rsidRPr="001D178E" w14:paraId="3B4D3449" w14:textId="77777777" w:rsidTr="00656F08">
        <w:tc>
          <w:tcPr>
            <w:tcW w:w="2986" w:type="dxa"/>
          </w:tcPr>
          <w:p w14:paraId="5E6A3D52" w14:textId="24619DC9" w:rsidR="00922267" w:rsidRPr="001D178E" w:rsidRDefault="00922267" w:rsidP="0022700C">
            <w:pPr>
              <w:tabs>
                <w:tab w:val="left" w:pos="12420"/>
              </w:tabs>
              <w:ind w:right="-26"/>
              <w:jc w:val="both"/>
              <w:rPr>
                <w:rFonts w:ascii="Times New Roman" w:hAnsi="Times New Roman"/>
              </w:rPr>
            </w:pPr>
            <w:r w:rsidRPr="001D178E">
              <w:rPr>
                <w:rFonts w:ascii="Times New Roman" w:hAnsi="Times New Roman"/>
              </w:rPr>
              <w:t>Среднесписочная численность работников</w:t>
            </w:r>
            <w:r w:rsidR="000E5B93" w:rsidRPr="001D178E">
              <w:rPr>
                <w:rFonts w:ascii="Times New Roman" w:hAnsi="Times New Roman"/>
              </w:rPr>
              <w:t xml:space="preserve"> </w:t>
            </w:r>
            <w:r w:rsidRPr="001D178E">
              <w:rPr>
                <w:rFonts w:ascii="Times New Roman" w:hAnsi="Times New Roman"/>
              </w:rPr>
              <w:t>малых</w:t>
            </w:r>
            <w:r w:rsidR="0022700C">
              <w:rPr>
                <w:rFonts w:ascii="Times New Roman" w:hAnsi="Times New Roman"/>
              </w:rPr>
              <w:t xml:space="preserve"> </w:t>
            </w:r>
            <w:r w:rsidRPr="001D178E">
              <w:rPr>
                <w:rFonts w:ascii="Times New Roman" w:hAnsi="Times New Roman"/>
              </w:rPr>
              <w:t>предприятий</w:t>
            </w:r>
          </w:p>
        </w:tc>
        <w:tc>
          <w:tcPr>
            <w:tcW w:w="2008" w:type="dxa"/>
          </w:tcPr>
          <w:p w14:paraId="57A0D34D" w14:textId="2E96A789" w:rsidR="00922267" w:rsidRPr="001D178E" w:rsidRDefault="00922267" w:rsidP="00922267">
            <w:pPr>
              <w:tabs>
                <w:tab w:val="left" w:pos="12420"/>
              </w:tabs>
              <w:ind w:right="-26"/>
              <w:jc w:val="center"/>
              <w:rPr>
                <w:rFonts w:ascii="Times New Roman" w:hAnsi="Times New Roman"/>
              </w:rPr>
            </w:pPr>
          </w:p>
          <w:p w14:paraId="2CBF5CE4" w14:textId="64A5EC63"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чел.</w:t>
            </w:r>
          </w:p>
        </w:tc>
        <w:tc>
          <w:tcPr>
            <w:tcW w:w="1424" w:type="dxa"/>
          </w:tcPr>
          <w:p w14:paraId="445B5219" w14:textId="7126A485"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1510</w:t>
            </w:r>
          </w:p>
        </w:tc>
        <w:tc>
          <w:tcPr>
            <w:tcW w:w="1889" w:type="dxa"/>
          </w:tcPr>
          <w:p w14:paraId="7E69568E" w14:textId="2C54F23F"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1462</w:t>
            </w:r>
          </w:p>
        </w:tc>
        <w:tc>
          <w:tcPr>
            <w:tcW w:w="1888" w:type="dxa"/>
          </w:tcPr>
          <w:p w14:paraId="2A2A7EBF" w14:textId="1D21EC54"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1422</w:t>
            </w:r>
          </w:p>
        </w:tc>
      </w:tr>
      <w:tr w:rsidR="00922267" w:rsidRPr="001D178E" w14:paraId="06E6866B" w14:textId="77777777" w:rsidTr="00656F08">
        <w:tc>
          <w:tcPr>
            <w:tcW w:w="2986" w:type="dxa"/>
          </w:tcPr>
          <w:p w14:paraId="36445982" w14:textId="77777777" w:rsidR="00922267" w:rsidRPr="001D178E" w:rsidRDefault="00922267" w:rsidP="00922267">
            <w:pPr>
              <w:tabs>
                <w:tab w:val="left" w:pos="12420"/>
              </w:tabs>
              <w:ind w:right="-26"/>
              <w:rPr>
                <w:rFonts w:ascii="Times New Roman" w:hAnsi="Times New Roman"/>
              </w:rPr>
            </w:pPr>
            <w:r w:rsidRPr="001D178E">
              <w:rPr>
                <w:rFonts w:ascii="Times New Roman" w:hAnsi="Times New Roman"/>
              </w:rPr>
              <w:t xml:space="preserve">Среднесписочная численность работников </w:t>
            </w:r>
          </w:p>
          <w:p w14:paraId="4E697478" w14:textId="6A5ABE53" w:rsidR="00922267" w:rsidRPr="001D178E" w:rsidRDefault="00922267" w:rsidP="00922267">
            <w:pPr>
              <w:tabs>
                <w:tab w:val="left" w:pos="12420"/>
              </w:tabs>
              <w:ind w:right="-26"/>
              <w:rPr>
                <w:rFonts w:ascii="Times New Roman" w:hAnsi="Times New Roman"/>
              </w:rPr>
            </w:pPr>
            <w:r w:rsidRPr="001D178E">
              <w:rPr>
                <w:rFonts w:ascii="Times New Roman" w:hAnsi="Times New Roman"/>
              </w:rPr>
              <w:t>у индивидуальных предпринимателей</w:t>
            </w:r>
          </w:p>
        </w:tc>
        <w:tc>
          <w:tcPr>
            <w:tcW w:w="2008" w:type="dxa"/>
          </w:tcPr>
          <w:p w14:paraId="1CE5A481" w14:textId="4C6A85F4" w:rsidR="00922267" w:rsidRPr="001D178E" w:rsidRDefault="00922267" w:rsidP="00922267">
            <w:pPr>
              <w:tabs>
                <w:tab w:val="left" w:pos="12420"/>
              </w:tabs>
              <w:ind w:right="-26"/>
              <w:jc w:val="center"/>
              <w:rPr>
                <w:rFonts w:ascii="Times New Roman" w:hAnsi="Times New Roman"/>
              </w:rPr>
            </w:pPr>
          </w:p>
          <w:p w14:paraId="3EA5FB62" w14:textId="2DA1C260" w:rsidR="00922267" w:rsidRPr="001D178E" w:rsidRDefault="00922267" w:rsidP="00922267">
            <w:pPr>
              <w:tabs>
                <w:tab w:val="left" w:pos="12420"/>
              </w:tabs>
              <w:ind w:right="-26"/>
              <w:jc w:val="center"/>
              <w:rPr>
                <w:rFonts w:ascii="Times New Roman" w:hAnsi="Times New Roman"/>
              </w:rPr>
            </w:pPr>
            <w:r w:rsidRPr="001D178E">
              <w:rPr>
                <w:rFonts w:ascii="Times New Roman" w:hAnsi="Times New Roman"/>
              </w:rPr>
              <w:t>чел.</w:t>
            </w:r>
          </w:p>
        </w:tc>
        <w:tc>
          <w:tcPr>
            <w:tcW w:w="1424" w:type="dxa"/>
          </w:tcPr>
          <w:p w14:paraId="00A9A5A3" w14:textId="14CD8F47"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1100</w:t>
            </w:r>
          </w:p>
        </w:tc>
        <w:tc>
          <w:tcPr>
            <w:tcW w:w="1889" w:type="dxa"/>
          </w:tcPr>
          <w:p w14:paraId="07441930" w14:textId="4EB1665C"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1085</w:t>
            </w:r>
          </w:p>
        </w:tc>
        <w:tc>
          <w:tcPr>
            <w:tcW w:w="1888" w:type="dxa"/>
          </w:tcPr>
          <w:p w14:paraId="5A86F80A" w14:textId="7BDEE638"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1080</w:t>
            </w:r>
          </w:p>
        </w:tc>
      </w:tr>
      <w:tr w:rsidR="00922267" w:rsidRPr="001D178E" w14:paraId="7256AE8E" w14:textId="77777777" w:rsidTr="00656F08">
        <w:tc>
          <w:tcPr>
            <w:tcW w:w="2986" w:type="dxa"/>
          </w:tcPr>
          <w:p w14:paraId="497DC6DA" w14:textId="79427C3F" w:rsidR="0022700C" w:rsidRDefault="00922267" w:rsidP="00922267">
            <w:pPr>
              <w:tabs>
                <w:tab w:val="left" w:pos="12420"/>
              </w:tabs>
              <w:ind w:right="-26"/>
              <w:rPr>
                <w:rFonts w:ascii="Times New Roman" w:hAnsi="Times New Roman"/>
              </w:rPr>
            </w:pPr>
            <w:r w:rsidRPr="001D178E">
              <w:rPr>
                <w:rFonts w:ascii="Times New Roman" w:hAnsi="Times New Roman"/>
              </w:rPr>
              <w:t>Объем отгруженных товаров (работ,</w:t>
            </w:r>
            <w:r w:rsidR="000E5B93" w:rsidRPr="001D178E">
              <w:rPr>
                <w:rFonts w:ascii="Times New Roman" w:hAnsi="Times New Roman"/>
              </w:rPr>
              <w:t xml:space="preserve"> </w:t>
            </w:r>
            <w:r w:rsidRPr="001D178E">
              <w:rPr>
                <w:rFonts w:ascii="Times New Roman" w:hAnsi="Times New Roman"/>
              </w:rPr>
              <w:t xml:space="preserve">услуг) на предприятиях малого и среднего </w:t>
            </w:r>
            <w:proofErr w:type="spellStart"/>
            <w:r w:rsidRPr="001D178E">
              <w:rPr>
                <w:rFonts w:ascii="Times New Roman" w:hAnsi="Times New Roman"/>
              </w:rPr>
              <w:t>предпринима</w:t>
            </w:r>
            <w:proofErr w:type="spellEnd"/>
            <w:r w:rsidR="0022700C">
              <w:rPr>
                <w:rFonts w:ascii="Times New Roman" w:hAnsi="Times New Roman"/>
              </w:rPr>
              <w:t>-</w:t>
            </w:r>
          </w:p>
          <w:p w14:paraId="3E19AFD2" w14:textId="1553C373" w:rsidR="00922267" w:rsidRPr="001D178E" w:rsidRDefault="00922267" w:rsidP="00922267">
            <w:pPr>
              <w:tabs>
                <w:tab w:val="left" w:pos="12420"/>
              </w:tabs>
              <w:ind w:right="-26"/>
              <w:rPr>
                <w:rFonts w:ascii="Times New Roman" w:hAnsi="Times New Roman"/>
              </w:rPr>
            </w:pPr>
            <w:proofErr w:type="spellStart"/>
            <w:r w:rsidRPr="001D178E">
              <w:rPr>
                <w:rFonts w:ascii="Times New Roman" w:hAnsi="Times New Roman"/>
              </w:rPr>
              <w:t>тельства</w:t>
            </w:r>
            <w:proofErr w:type="spellEnd"/>
          </w:p>
        </w:tc>
        <w:tc>
          <w:tcPr>
            <w:tcW w:w="2008" w:type="dxa"/>
          </w:tcPr>
          <w:p w14:paraId="346BFAB0" w14:textId="77777777" w:rsidR="00922267" w:rsidRPr="001D178E" w:rsidRDefault="00922267" w:rsidP="00922267">
            <w:pPr>
              <w:tabs>
                <w:tab w:val="left" w:pos="12420"/>
              </w:tabs>
              <w:ind w:right="-26"/>
              <w:jc w:val="both"/>
              <w:rPr>
                <w:rFonts w:ascii="Times New Roman" w:hAnsi="Times New Roman"/>
              </w:rPr>
            </w:pPr>
          </w:p>
          <w:p w14:paraId="7A7AEFB1" w14:textId="45B4337B"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3649EE17" w14:textId="77777777" w:rsidR="00922267" w:rsidRPr="001D178E" w:rsidRDefault="00922267" w:rsidP="00922267">
            <w:pPr>
              <w:tabs>
                <w:tab w:val="left" w:pos="12420"/>
              </w:tabs>
              <w:ind w:right="-26"/>
              <w:jc w:val="center"/>
              <w:rPr>
                <w:rFonts w:ascii="Times New Roman" w:hAnsi="Times New Roman"/>
              </w:rPr>
            </w:pPr>
          </w:p>
          <w:p w14:paraId="594A426D" w14:textId="1BC1907B" w:rsidR="003F1C9B" w:rsidRPr="001D178E" w:rsidRDefault="003F1C9B" w:rsidP="00922267">
            <w:pPr>
              <w:tabs>
                <w:tab w:val="left" w:pos="12420"/>
              </w:tabs>
              <w:ind w:right="-26"/>
              <w:jc w:val="center"/>
              <w:rPr>
                <w:rFonts w:ascii="Times New Roman" w:hAnsi="Times New Roman"/>
              </w:rPr>
            </w:pPr>
            <w:r w:rsidRPr="001D178E">
              <w:rPr>
                <w:rFonts w:ascii="Times New Roman" w:hAnsi="Times New Roman"/>
              </w:rPr>
              <w:t>1887,6</w:t>
            </w:r>
          </w:p>
        </w:tc>
        <w:tc>
          <w:tcPr>
            <w:tcW w:w="1889" w:type="dxa"/>
          </w:tcPr>
          <w:p w14:paraId="0CCC8B08" w14:textId="77777777" w:rsidR="003F1C9B" w:rsidRPr="001D178E" w:rsidRDefault="003F1C9B" w:rsidP="00922267">
            <w:pPr>
              <w:tabs>
                <w:tab w:val="left" w:pos="12420"/>
              </w:tabs>
              <w:ind w:right="-26"/>
              <w:jc w:val="center"/>
              <w:rPr>
                <w:rFonts w:ascii="Times New Roman" w:hAnsi="Times New Roman"/>
              </w:rPr>
            </w:pPr>
          </w:p>
          <w:p w14:paraId="10E32372" w14:textId="0F88C3CF"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879,6</w:t>
            </w:r>
          </w:p>
        </w:tc>
        <w:tc>
          <w:tcPr>
            <w:tcW w:w="1888" w:type="dxa"/>
          </w:tcPr>
          <w:p w14:paraId="46896F7C" w14:textId="77777777" w:rsidR="003F1C9B" w:rsidRPr="001D178E" w:rsidRDefault="003F1C9B" w:rsidP="00922267">
            <w:pPr>
              <w:tabs>
                <w:tab w:val="left" w:pos="12420"/>
              </w:tabs>
              <w:ind w:right="-26"/>
              <w:jc w:val="center"/>
              <w:rPr>
                <w:rFonts w:ascii="Times New Roman" w:hAnsi="Times New Roman"/>
              </w:rPr>
            </w:pPr>
          </w:p>
          <w:p w14:paraId="74D389B4" w14:textId="1DFE798A"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1997,1</w:t>
            </w:r>
          </w:p>
        </w:tc>
      </w:tr>
      <w:tr w:rsidR="00922267" w:rsidRPr="001D178E" w14:paraId="4D94324C" w14:textId="77777777" w:rsidTr="00B62AEF">
        <w:tc>
          <w:tcPr>
            <w:tcW w:w="10195" w:type="dxa"/>
            <w:gridSpan w:val="5"/>
          </w:tcPr>
          <w:p w14:paraId="7C90798E" w14:textId="21767D17" w:rsidR="00922267" w:rsidRPr="001D178E" w:rsidRDefault="00922267" w:rsidP="00922267">
            <w:pPr>
              <w:tabs>
                <w:tab w:val="left" w:pos="12420"/>
              </w:tabs>
              <w:ind w:right="-26"/>
              <w:jc w:val="center"/>
              <w:rPr>
                <w:rFonts w:ascii="Times New Roman" w:hAnsi="Times New Roman"/>
                <w:b/>
                <w:bCs/>
              </w:rPr>
            </w:pPr>
            <w:r w:rsidRPr="001D178E">
              <w:rPr>
                <w:rFonts w:ascii="Times New Roman" w:hAnsi="Times New Roman"/>
                <w:b/>
                <w:bCs/>
              </w:rPr>
              <w:t>5. Финансы</w:t>
            </w:r>
          </w:p>
        </w:tc>
      </w:tr>
      <w:tr w:rsidR="00922267" w:rsidRPr="001D178E" w14:paraId="13AE7E08" w14:textId="77777777" w:rsidTr="00656F08">
        <w:tc>
          <w:tcPr>
            <w:tcW w:w="2986" w:type="dxa"/>
          </w:tcPr>
          <w:p w14:paraId="17CC42E2" w14:textId="77777777" w:rsidR="00922267" w:rsidRPr="001D178E" w:rsidRDefault="00922267" w:rsidP="00922267">
            <w:pPr>
              <w:tabs>
                <w:tab w:val="left" w:pos="12420"/>
              </w:tabs>
              <w:ind w:right="-26"/>
              <w:rPr>
                <w:rFonts w:ascii="Times New Roman" w:hAnsi="Times New Roman"/>
              </w:rPr>
            </w:pPr>
            <w:r w:rsidRPr="001D178E">
              <w:rPr>
                <w:rFonts w:ascii="Times New Roman" w:hAnsi="Times New Roman"/>
              </w:rPr>
              <w:t>Прибыль прибыльных организаций</w:t>
            </w:r>
          </w:p>
          <w:p w14:paraId="2473CA80" w14:textId="13C22CA5" w:rsidR="00922267" w:rsidRPr="001D178E" w:rsidRDefault="00922267" w:rsidP="00922267">
            <w:pPr>
              <w:tabs>
                <w:tab w:val="left" w:pos="12420"/>
              </w:tabs>
              <w:ind w:right="-26"/>
            </w:pPr>
            <w:r w:rsidRPr="001D178E">
              <w:rPr>
                <w:rFonts w:ascii="Times New Roman" w:hAnsi="Times New Roman"/>
              </w:rPr>
              <w:lastRenderedPageBreak/>
              <w:t>(по полному кругу организаций)</w:t>
            </w:r>
          </w:p>
        </w:tc>
        <w:tc>
          <w:tcPr>
            <w:tcW w:w="2008" w:type="dxa"/>
          </w:tcPr>
          <w:p w14:paraId="31354874" w14:textId="77777777" w:rsidR="00922267" w:rsidRPr="001D178E" w:rsidRDefault="00922267" w:rsidP="00922267">
            <w:pPr>
              <w:tabs>
                <w:tab w:val="left" w:pos="12420"/>
              </w:tabs>
              <w:ind w:right="-26"/>
              <w:jc w:val="both"/>
            </w:pPr>
            <w:r w:rsidRPr="001D178E">
              <w:lastRenderedPageBreak/>
              <w:t xml:space="preserve">            </w:t>
            </w:r>
          </w:p>
          <w:p w14:paraId="092C65EC" w14:textId="01668D62" w:rsidR="00922267" w:rsidRPr="001D178E" w:rsidRDefault="00922267" w:rsidP="00922267">
            <w:pPr>
              <w:tabs>
                <w:tab w:val="left" w:pos="12420"/>
              </w:tabs>
              <w:ind w:right="-26"/>
              <w:jc w:val="both"/>
              <w:rPr>
                <w:rFonts w:ascii="Times New Roman" w:hAnsi="Times New Roman"/>
              </w:rPr>
            </w:pPr>
            <w:r w:rsidRPr="001D178E">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0CA25276" w14:textId="77777777" w:rsidR="00922267" w:rsidRPr="001D178E" w:rsidRDefault="00922267" w:rsidP="00922267">
            <w:pPr>
              <w:tabs>
                <w:tab w:val="left" w:pos="12420"/>
              </w:tabs>
              <w:ind w:right="-26"/>
              <w:jc w:val="center"/>
              <w:rPr>
                <w:rFonts w:ascii="Times New Roman" w:hAnsi="Times New Roman"/>
              </w:rPr>
            </w:pPr>
          </w:p>
          <w:p w14:paraId="074EC4E9" w14:textId="5F75BCF3" w:rsidR="003F1C9B" w:rsidRPr="001D178E" w:rsidRDefault="003F1C9B" w:rsidP="00922267">
            <w:pPr>
              <w:tabs>
                <w:tab w:val="left" w:pos="12420"/>
              </w:tabs>
              <w:ind w:right="-26"/>
              <w:jc w:val="center"/>
              <w:rPr>
                <w:rFonts w:ascii="Times New Roman" w:hAnsi="Times New Roman"/>
              </w:rPr>
            </w:pPr>
            <w:r w:rsidRPr="001D178E">
              <w:rPr>
                <w:rFonts w:ascii="Times New Roman" w:hAnsi="Times New Roman"/>
              </w:rPr>
              <w:t>2200</w:t>
            </w:r>
          </w:p>
        </w:tc>
        <w:tc>
          <w:tcPr>
            <w:tcW w:w="1889" w:type="dxa"/>
          </w:tcPr>
          <w:p w14:paraId="45F4A3B7" w14:textId="77777777" w:rsidR="003F1C9B" w:rsidRPr="001D178E" w:rsidRDefault="003F1C9B" w:rsidP="00922267">
            <w:pPr>
              <w:tabs>
                <w:tab w:val="left" w:pos="12420"/>
              </w:tabs>
              <w:ind w:right="-26"/>
              <w:jc w:val="center"/>
              <w:rPr>
                <w:rFonts w:ascii="Times New Roman" w:hAnsi="Times New Roman"/>
              </w:rPr>
            </w:pPr>
          </w:p>
          <w:p w14:paraId="73E4DEA1" w14:textId="06E2CD8F"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580</w:t>
            </w:r>
          </w:p>
        </w:tc>
        <w:tc>
          <w:tcPr>
            <w:tcW w:w="1888" w:type="dxa"/>
          </w:tcPr>
          <w:p w14:paraId="1B528FE7" w14:textId="77777777" w:rsidR="003F1C9B" w:rsidRPr="001D178E" w:rsidRDefault="003F1C9B" w:rsidP="00922267">
            <w:pPr>
              <w:tabs>
                <w:tab w:val="left" w:pos="12420"/>
              </w:tabs>
              <w:ind w:right="-26"/>
              <w:jc w:val="center"/>
              <w:rPr>
                <w:rFonts w:ascii="Times New Roman" w:hAnsi="Times New Roman"/>
              </w:rPr>
            </w:pPr>
          </w:p>
          <w:p w14:paraId="2E3DCB56" w14:textId="5539893B"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750</w:t>
            </w:r>
          </w:p>
        </w:tc>
      </w:tr>
      <w:tr w:rsidR="00922267" w:rsidRPr="001D178E" w14:paraId="7641C3A2" w14:textId="77777777" w:rsidTr="00656F08">
        <w:tc>
          <w:tcPr>
            <w:tcW w:w="2986" w:type="dxa"/>
          </w:tcPr>
          <w:p w14:paraId="0FB2BA51" w14:textId="6091A147" w:rsidR="00922267" w:rsidRPr="001D178E" w:rsidRDefault="00922267" w:rsidP="00922267">
            <w:pPr>
              <w:tabs>
                <w:tab w:val="left" w:pos="12420"/>
              </w:tabs>
              <w:ind w:right="-26"/>
            </w:pPr>
            <w:r w:rsidRPr="001D178E">
              <w:rPr>
                <w:rFonts w:ascii="Times New Roman" w:hAnsi="Times New Roman"/>
              </w:rPr>
              <w:t>Прибыль прибыльных организаций (по кругу крупных и средних организаций)</w:t>
            </w:r>
          </w:p>
        </w:tc>
        <w:tc>
          <w:tcPr>
            <w:tcW w:w="2008" w:type="dxa"/>
          </w:tcPr>
          <w:p w14:paraId="251A099C" w14:textId="77777777"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
          <w:p w14:paraId="56A26621" w14:textId="0FBB1137" w:rsidR="00922267" w:rsidRPr="001D178E" w:rsidRDefault="00922267" w:rsidP="00922267">
            <w:pPr>
              <w:tabs>
                <w:tab w:val="left" w:pos="12420"/>
              </w:tabs>
              <w:ind w:right="-26"/>
              <w:jc w:val="both"/>
            </w:pPr>
            <w:r w:rsidRPr="001D178E">
              <w:rPr>
                <w:rFonts w:ascii="Times New Roman" w:hAnsi="Times New Roman"/>
              </w:rPr>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19308E72" w14:textId="77777777" w:rsidR="00922267" w:rsidRPr="001D178E" w:rsidRDefault="00922267" w:rsidP="00922267">
            <w:pPr>
              <w:tabs>
                <w:tab w:val="left" w:pos="12420"/>
              </w:tabs>
              <w:ind w:right="-26"/>
              <w:jc w:val="center"/>
              <w:rPr>
                <w:rFonts w:ascii="Times New Roman" w:hAnsi="Times New Roman"/>
              </w:rPr>
            </w:pPr>
          </w:p>
          <w:p w14:paraId="2F34DC60" w14:textId="4CADF704" w:rsidR="003F1C9B" w:rsidRPr="001D178E" w:rsidRDefault="003F1C9B" w:rsidP="00922267">
            <w:pPr>
              <w:tabs>
                <w:tab w:val="left" w:pos="12420"/>
              </w:tabs>
              <w:ind w:right="-26"/>
              <w:jc w:val="center"/>
              <w:rPr>
                <w:rFonts w:ascii="Times New Roman" w:hAnsi="Times New Roman"/>
              </w:rPr>
            </w:pPr>
            <w:r w:rsidRPr="001D178E">
              <w:rPr>
                <w:rFonts w:ascii="Times New Roman" w:hAnsi="Times New Roman"/>
              </w:rPr>
              <w:t>2011,36</w:t>
            </w:r>
          </w:p>
        </w:tc>
        <w:tc>
          <w:tcPr>
            <w:tcW w:w="1889" w:type="dxa"/>
          </w:tcPr>
          <w:p w14:paraId="5DEFE308" w14:textId="77777777" w:rsidR="00922267" w:rsidRPr="001D178E" w:rsidRDefault="00922267" w:rsidP="00922267">
            <w:pPr>
              <w:tabs>
                <w:tab w:val="left" w:pos="12420"/>
              </w:tabs>
              <w:ind w:right="-26"/>
              <w:jc w:val="center"/>
              <w:rPr>
                <w:rFonts w:ascii="Times New Roman" w:hAnsi="Times New Roman"/>
              </w:rPr>
            </w:pPr>
          </w:p>
          <w:p w14:paraId="19F7274B" w14:textId="13FA187D" w:rsidR="003F1C9B" w:rsidRPr="001D178E" w:rsidRDefault="003F1C9B" w:rsidP="00922267">
            <w:pPr>
              <w:tabs>
                <w:tab w:val="left" w:pos="12420"/>
              </w:tabs>
              <w:ind w:right="-26"/>
              <w:jc w:val="center"/>
              <w:rPr>
                <w:rFonts w:ascii="Times New Roman" w:hAnsi="Times New Roman"/>
              </w:rPr>
            </w:pPr>
            <w:r w:rsidRPr="001D178E">
              <w:rPr>
                <w:rFonts w:ascii="Times New Roman" w:hAnsi="Times New Roman"/>
              </w:rPr>
              <w:t>525,97</w:t>
            </w:r>
          </w:p>
        </w:tc>
        <w:tc>
          <w:tcPr>
            <w:tcW w:w="1888" w:type="dxa"/>
          </w:tcPr>
          <w:p w14:paraId="5DA625BE" w14:textId="77777777" w:rsidR="00922267" w:rsidRPr="001D178E" w:rsidRDefault="00922267" w:rsidP="00922267">
            <w:pPr>
              <w:tabs>
                <w:tab w:val="left" w:pos="12420"/>
              </w:tabs>
              <w:ind w:right="-26"/>
              <w:jc w:val="center"/>
              <w:rPr>
                <w:rFonts w:ascii="Times New Roman" w:hAnsi="Times New Roman"/>
              </w:rPr>
            </w:pPr>
          </w:p>
          <w:p w14:paraId="39AB289C" w14:textId="7C8F80A0" w:rsidR="003F1C9B" w:rsidRPr="001D178E" w:rsidRDefault="003F1C9B" w:rsidP="00922267">
            <w:pPr>
              <w:tabs>
                <w:tab w:val="left" w:pos="12420"/>
              </w:tabs>
              <w:ind w:right="-26"/>
              <w:jc w:val="center"/>
              <w:rPr>
                <w:rFonts w:ascii="Times New Roman" w:hAnsi="Times New Roman"/>
              </w:rPr>
            </w:pPr>
            <w:r w:rsidRPr="001D178E">
              <w:rPr>
                <w:rFonts w:ascii="Times New Roman" w:hAnsi="Times New Roman"/>
              </w:rPr>
              <w:t>558</w:t>
            </w:r>
          </w:p>
        </w:tc>
      </w:tr>
      <w:tr w:rsidR="00922267" w:rsidRPr="001D178E" w14:paraId="0798D88F" w14:textId="77777777" w:rsidTr="002D0321">
        <w:trPr>
          <w:trHeight w:val="175"/>
        </w:trPr>
        <w:tc>
          <w:tcPr>
            <w:tcW w:w="10195" w:type="dxa"/>
            <w:gridSpan w:val="5"/>
          </w:tcPr>
          <w:p w14:paraId="6F436579" w14:textId="531893E1" w:rsidR="00922267" w:rsidRPr="001D178E" w:rsidRDefault="00922267" w:rsidP="005A2FF1">
            <w:pPr>
              <w:tabs>
                <w:tab w:val="left" w:pos="12420"/>
              </w:tabs>
              <w:ind w:right="-26"/>
              <w:jc w:val="center"/>
              <w:rPr>
                <w:rFonts w:ascii="Times New Roman" w:hAnsi="Times New Roman"/>
                <w:b/>
                <w:bCs/>
              </w:rPr>
            </w:pPr>
            <w:r w:rsidRPr="001D178E">
              <w:rPr>
                <w:rFonts w:ascii="Times New Roman" w:hAnsi="Times New Roman"/>
                <w:b/>
                <w:bCs/>
              </w:rPr>
              <w:t>6. Инвестиции</w:t>
            </w:r>
          </w:p>
        </w:tc>
      </w:tr>
      <w:tr w:rsidR="00922267" w:rsidRPr="001D178E" w14:paraId="0F02FE56" w14:textId="77777777" w:rsidTr="00656F08">
        <w:tc>
          <w:tcPr>
            <w:tcW w:w="2986" w:type="dxa"/>
          </w:tcPr>
          <w:p w14:paraId="4A20AF2B" w14:textId="598F975E" w:rsidR="00922267" w:rsidRPr="001D178E" w:rsidRDefault="00922267" w:rsidP="00922267">
            <w:pPr>
              <w:tabs>
                <w:tab w:val="left" w:pos="12420"/>
              </w:tabs>
              <w:ind w:right="-26"/>
            </w:pPr>
            <w:r w:rsidRPr="001D178E">
              <w:rPr>
                <w:rFonts w:ascii="Times New Roman" w:hAnsi="Times New Roman"/>
              </w:rPr>
              <w:t>Инвестиции в основной капитал по полному кругу предприятий</w:t>
            </w:r>
          </w:p>
        </w:tc>
        <w:tc>
          <w:tcPr>
            <w:tcW w:w="2008" w:type="dxa"/>
          </w:tcPr>
          <w:p w14:paraId="79CC4FC1" w14:textId="77777777" w:rsidR="00922267" w:rsidRPr="001D178E" w:rsidRDefault="00922267" w:rsidP="00922267">
            <w:pPr>
              <w:tabs>
                <w:tab w:val="left" w:pos="12420"/>
              </w:tabs>
              <w:ind w:right="-26"/>
              <w:jc w:val="both"/>
            </w:pPr>
            <w:r w:rsidRPr="001D178E">
              <w:t xml:space="preserve">         </w:t>
            </w:r>
          </w:p>
          <w:p w14:paraId="62ECF097" w14:textId="59A364B3" w:rsidR="00922267" w:rsidRPr="001D178E" w:rsidRDefault="00922267" w:rsidP="00922267">
            <w:pPr>
              <w:tabs>
                <w:tab w:val="left" w:pos="12420"/>
              </w:tabs>
              <w:ind w:right="-26"/>
              <w:jc w:val="both"/>
              <w:rPr>
                <w:rFonts w:ascii="Times New Roman" w:hAnsi="Times New Roman"/>
              </w:rPr>
            </w:pPr>
            <w:r w:rsidRPr="001D178E">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36D6C73E" w14:textId="0B2E4BE7" w:rsidR="00922267" w:rsidRPr="001D178E" w:rsidRDefault="00CD6528" w:rsidP="00922267">
            <w:pPr>
              <w:tabs>
                <w:tab w:val="left" w:pos="12420"/>
              </w:tabs>
              <w:ind w:right="-26"/>
              <w:jc w:val="center"/>
              <w:rPr>
                <w:rFonts w:ascii="Times New Roman" w:hAnsi="Times New Roman"/>
              </w:rPr>
            </w:pPr>
            <w:r w:rsidRPr="001D178E">
              <w:rPr>
                <w:rFonts w:ascii="Times New Roman" w:hAnsi="Times New Roman"/>
              </w:rPr>
              <w:t>1</w:t>
            </w:r>
            <w:r w:rsidR="001956F2" w:rsidRPr="001D178E">
              <w:rPr>
                <w:rFonts w:ascii="Times New Roman" w:hAnsi="Times New Roman"/>
              </w:rPr>
              <w:t>804,9</w:t>
            </w:r>
          </w:p>
        </w:tc>
        <w:tc>
          <w:tcPr>
            <w:tcW w:w="1889" w:type="dxa"/>
          </w:tcPr>
          <w:p w14:paraId="68A66F10" w14:textId="5FEF50F1" w:rsidR="00922267" w:rsidRPr="001D178E" w:rsidRDefault="00CD6528" w:rsidP="00922267">
            <w:pPr>
              <w:tabs>
                <w:tab w:val="left" w:pos="12420"/>
              </w:tabs>
              <w:ind w:right="-26"/>
              <w:jc w:val="center"/>
              <w:rPr>
                <w:rFonts w:ascii="Times New Roman" w:hAnsi="Times New Roman"/>
              </w:rPr>
            </w:pPr>
            <w:r w:rsidRPr="001D178E">
              <w:rPr>
                <w:rFonts w:ascii="Times New Roman" w:hAnsi="Times New Roman"/>
              </w:rPr>
              <w:t>317,1</w:t>
            </w:r>
          </w:p>
        </w:tc>
        <w:tc>
          <w:tcPr>
            <w:tcW w:w="1888" w:type="dxa"/>
          </w:tcPr>
          <w:p w14:paraId="53FF94F9" w14:textId="72E0BF52" w:rsidR="00922267" w:rsidRPr="001D178E" w:rsidRDefault="00CD6528" w:rsidP="00011904">
            <w:pPr>
              <w:tabs>
                <w:tab w:val="left" w:pos="12420"/>
              </w:tabs>
              <w:ind w:right="-26"/>
              <w:jc w:val="center"/>
            </w:pPr>
            <w:r w:rsidRPr="001D178E">
              <w:t>1</w:t>
            </w:r>
            <w:r w:rsidR="001956F2" w:rsidRPr="001D178E">
              <w:t>180,9</w:t>
            </w:r>
          </w:p>
        </w:tc>
      </w:tr>
      <w:tr w:rsidR="00922267" w:rsidRPr="001D178E" w14:paraId="2A1FFB78" w14:textId="77777777" w:rsidTr="00656F08">
        <w:tc>
          <w:tcPr>
            <w:tcW w:w="2986" w:type="dxa"/>
          </w:tcPr>
          <w:p w14:paraId="2DA3F7FF" w14:textId="5EE3EE8A" w:rsidR="00922267" w:rsidRPr="001D178E" w:rsidRDefault="00922267" w:rsidP="00922267">
            <w:pPr>
              <w:tabs>
                <w:tab w:val="left" w:pos="12420"/>
              </w:tabs>
              <w:ind w:right="-26"/>
              <w:jc w:val="both"/>
            </w:pPr>
            <w:r w:rsidRPr="001D178E">
              <w:rPr>
                <w:rFonts w:ascii="Times New Roman" w:hAnsi="Times New Roman"/>
              </w:rPr>
              <w:t>в сопоставимых ценах</w:t>
            </w:r>
          </w:p>
        </w:tc>
        <w:tc>
          <w:tcPr>
            <w:tcW w:w="2008" w:type="dxa"/>
          </w:tcPr>
          <w:p w14:paraId="066DAA36" w14:textId="2FF12A42" w:rsidR="00922267" w:rsidRPr="001D178E" w:rsidRDefault="00922267" w:rsidP="00922267">
            <w:pPr>
              <w:tabs>
                <w:tab w:val="left" w:pos="12420"/>
              </w:tabs>
              <w:ind w:right="-26"/>
              <w:jc w:val="both"/>
            </w:pPr>
            <w:r w:rsidRPr="001D178E">
              <w:t xml:space="preserve">            %</w:t>
            </w:r>
          </w:p>
        </w:tc>
        <w:tc>
          <w:tcPr>
            <w:tcW w:w="1424" w:type="dxa"/>
          </w:tcPr>
          <w:p w14:paraId="3827926A" w14:textId="7F1B9A04" w:rsidR="00922267" w:rsidRPr="001D178E" w:rsidRDefault="001956F2" w:rsidP="00922267">
            <w:pPr>
              <w:tabs>
                <w:tab w:val="left" w:pos="12420"/>
              </w:tabs>
              <w:ind w:right="-26"/>
              <w:jc w:val="center"/>
              <w:rPr>
                <w:rFonts w:ascii="Times New Roman" w:hAnsi="Times New Roman"/>
              </w:rPr>
            </w:pPr>
            <w:r w:rsidRPr="001D178E">
              <w:rPr>
                <w:rFonts w:ascii="Times New Roman" w:hAnsi="Times New Roman"/>
              </w:rPr>
              <w:t>58</w:t>
            </w:r>
          </w:p>
        </w:tc>
        <w:tc>
          <w:tcPr>
            <w:tcW w:w="1889" w:type="dxa"/>
          </w:tcPr>
          <w:p w14:paraId="6128BA35" w14:textId="3D0171F9" w:rsidR="00922267" w:rsidRPr="001D178E" w:rsidRDefault="00CD6528" w:rsidP="00922267">
            <w:pPr>
              <w:tabs>
                <w:tab w:val="left" w:pos="12420"/>
              </w:tabs>
              <w:ind w:right="-26"/>
              <w:jc w:val="center"/>
              <w:rPr>
                <w:rFonts w:ascii="Times New Roman" w:hAnsi="Times New Roman"/>
              </w:rPr>
            </w:pPr>
            <w:r w:rsidRPr="001D178E">
              <w:rPr>
                <w:rFonts w:ascii="Times New Roman" w:hAnsi="Times New Roman"/>
              </w:rPr>
              <w:t>33,25</w:t>
            </w:r>
          </w:p>
        </w:tc>
        <w:tc>
          <w:tcPr>
            <w:tcW w:w="1888" w:type="dxa"/>
          </w:tcPr>
          <w:p w14:paraId="727C6AF4" w14:textId="3318AE7E" w:rsidR="00922267" w:rsidRPr="001D178E" w:rsidRDefault="001956F2" w:rsidP="00011904">
            <w:pPr>
              <w:tabs>
                <w:tab w:val="left" w:pos="12420"/>
              </w:tabs>
              <w:ind w:right="-26"/>
              <w:jc w:val="center"/>
              <w:rPr>
                <w:lang w:val="en-US"/>
              </w:rPr>
            </w:pPr>
            <w:r w:rsidRPr="001D178E">
              <w:t>56,5</w:t>
            </w:r>
          </w:p>
        </w:tc>
      </w:tr>
      <w:tr w:rsidR="00922267" w:rsidRPr="001D178E" w14:paraId="6B589FEA" w14:textId="77777777" w:rsidTr="00B62AEF">
        <w:tc>
          <w:tcPr>
            <w:tcW w:w="10195" w:type="dxa"/>
            <w:gridSpan w:val="5"/>
          </w:tcPr>
          <w:p w14:paraId="62D6F3EC" w14:textId="6073BCA3" w:rsidR="00922267" w:rsidRPr="001D178E" w:rsidRDefault="00922267" w:rsidP="005A2FF1">
            <w:pPr>
              <w:tabs>
                <w:tab w:val="left" w:pos="12420"/>
              </w:tabs>
              <w:ind w:right="-26"/>
              <w:jc w:val="center"/>
              <w:rPr>
                <w:rFonts w:ascii="Times New Roman" w:hAnsi="Times New Roman"/>
                <w:b/>
                <w:bCs/>
              </w:rPr>
            </w:pPr>
            <w:r w:rsidRPr="001D178E">
              <w:rPr>
                <w:rFonts w:ascii="Times New Roman" w:hAnsi="Times New Roman"/>
                <w:b/>
                <w:bCs/>
              </w:rPr>
              <w:t>7. Труд и занятость</w:t>
            </w:r>
          </w:p>
        </w:tc>
      </w:tr>
      <w:tr w:rsidR="00922267" w:rsidRPr="001D178E" w14:paraId="49EAAABD" w14:textId="77777777" w:rsidTr="00656F08">
        <w:tc>
          <w:tcPr>
            <w:tcW w:w="2986" w:type="dxa"/>
          </w:tcPr>
          <w:p w14:paraId="6218B9B1" w14:textId="51ECFE27"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Численность занятых в экономике</w:t>
            </w:r>
          </w:p>
        </w:tc>
        <w:tc>
          <w:tcPr>
            <w:tcW w:w="2008" w:type="dxa"/>
          </w:tcPr>
          <w:p w14:paraId="6998AC37" w14:textId="263B29DB"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чел.</w:t>
            </w:r>
          </w:p>
        </w:tc>
        <w:tc>
          <w:tcPr>
            <w:tcW w:w="1424" w:type="dxa"/>
          </w:tcPr>
          <w:p w14:paraId="2113AFEB" w14:textId="1D962DED"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9429</w:t>
            </w:r>
          </w:p>
        </w:tc>
        <w:tc>
          <w:tcPr>
            <w:tcW w:w="1889" w:type="dxa"/>
          </w:tcPr>
          <w:p w14:paraId="0B50A078" w14:textId="62ABA4E7" w:rsidR="00922267" w:rsidRPr="001D178E" w:rsidRDefault="003F1C9B" w:rsidP="005A2FF1">
            <w:pPr>
              <w:tabs>
                <w:tab w:val="left" w:pos="12420"/>
              </w:tabs>
              <w:ind w:right="-26"/>
              <w:jc w:val="center"/>
            </w:pPr>
            <w:r w:rsidRPr="001D178E">
              <w:t>9395</w:t>
            </w:r>
          </w:p>
        </w:tc>
        <w:tc>
          <w:tcPr>
            <w:tcW w:w="1888" w:type="dxa"/>
          </w:tcPr>
          <w:p w14:paraId="2F28C3C2" w14:textId="65FDF5B9" w:rsidR="00922267" w:rsidRPr="001D178E" w:rsidRDefault="003F1C9B" w:rsidP="00922267">
            <w:pPr>
              <w:tabs>
                <w:tab w:val="left" w:pos="12420"/>
              </w:tabs>
              <w:ind w:right="-26"/>
              <w:jc w:val="center"/>
            </w:pPr>
            <w:r w:rsidRPr="001D178E">
              <w:t>9361</w:t>
            </w:r>
          </w:p>
        </w:tc>
      </w:tr>
      <w:tr w:rsidR="00922267" w:rsidRPr="001D178E" w14:paraId="072890BD" w14:textId="77777777" w:rsidTr="00656F08">
        <w:tc>
          <w:tcPr>
            <w:tcW w:w="2986" w:type="dxa"/>
          </w:tcPr>
          <w:p w14:paraId="317A92A7" w14:textId="0943A0E1" w:rsidR="0022700C" w:rsidRDefault="00922267" w:rsidP="00922267">
            <w:pPr>
              <w:tabs>
                <w:tab w:val="left" w:pos="12420"/>
              </w:tabs>
              <w:ind w:right="-26"/>
              <w:jc w:val="both"/>
              <w:rPr>
                <w:rFonts w:ascii="Times New Roman" w:hAnsi="Times New Roman"/>
              </w:rPr>
            </w:pPr>
            <w:r w:rsidRPr="001D178E">
              <w:rPr>
                <w:rFonts w:ascii="Times New Roman" w:hAnsi="Times New Roman"/>
              </w:rPr>
              <w:t>Фонд</w:t>
            </w:r>
            <w:r w:rsidR="0022700C">
              <w:rPr>
                <w:rFonts w:ascii="Times New Roman" w:hAnsi="Times New Roman"/>
              </w:rPr>
              <w:t xml:space="preserve">  </w:t>
            </w:r>
            <w:r w:rsidRPr="001D178E">
              <w:rPr>
                <w:rFonts w:ascii="Times New Roman" w:hAnsi="Times New Roman"/>
              </w:rPr>
              <w:t xml:space="preserve"> начисленной</w:t>
            </w:r>
          </w:p>
          <w:p w14:paraId="74F0B87E" w14:textId="51F3990E"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заработной платы</w:t>
            </w:r>
          </w:p>
        </w:tc>
        <w:tc>
          <w:tcPr>
            <w:tcW w:w="2008" w:type="dxa"/>
          </w:tcPr>
          <w:p w14:paraId="51E2A346" w14:textId="1963A466"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roofErr w:type="spellStart"/>
            <w:r w:rsidRPr="001D178E">
              <w:rPr>
                <w:rFonts w:ascii="Times New Roman" w:hAnsi="Times New Roman"/>
              </w:rPr>
              <w:t>млн.руб</w:t>
            </w:r>
            <w:proofErr w:type="spellEnd"/>
            <w:r w:rsidRPr="001D178E">
              <w:rPr>
                <w:rFonts w:ascii="Times New Roman" w:hAnsi="Times New Roman"/>
              </w:rPr>
              <w:t>.</w:t>
            </w:r>
          </w:p>
        </w:tc>
        <w:tc>
          <w:tcPr>
            <w:tcW w:w="1424" w:type="dxa"/>
          </w:tcPr>
          <w:p w14:paraId="7E9E84AD" w14:textId="341BF021"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4756,9</w:t>
            </w:r>
          </w:p>
        </w:tc>
        <w:tc>
          <w:tcPr>
            <w:tcW w:w="1889" w:type="dxa"/>
          </w:tcPr>
          <w:p w14:paraId="2254CF4B" w14:textId="3A857BE4" w:rsidR="00922267" w:rsidRPr="001D178E" w:rsidRDefault="003F1C9B" w:rsidP="00922267">
            <w:pPr>
              <w:tabs>
                <w:tab w:val="left" w:pos="12420"/>
              </w:tabs>
              <w:ind w:right="-26"/>
              <w:jc w:val="center"/>
            </w:pPr>
            <w:r w:rsidRPr="001D178E">
              <w:t>2421,35</w:t>
            </w:r>
          </w:p>
        </w:tc>
        <w:tc>
          <w:tcPr>
            <w:tcW w:w="1888" w:type="dxa"/>
          </w:tcPr>
          <w:p w14:paraId="2AA14032" w14:textId="5C352D4F" w:rsidR="00922267" w:rsidRPr="001D178E" w:rsidRDefault="003F1C9B" w:rsidP="00922267">
            <w:pPr>
              <w:tabs>
                <w:tab w:val="left" w:pos="12420"/>
              </w:tabs>
              <w:ind w:right="-26"/>
              <w:jc w:val="center"/>
            </w:pPr>
            <w:r w:rsidRPr="001D178E">
              <w:t>5321,3</w:t>
            </w:r>
          </w:p>
        </w:tc>
      </w:tr>
      <w:tr w:rsidR="00922267" w:rsidRPr="001D178E" w14:paraId="6C30CEBD" w14:textId="77777777" w:rsidTr="00656F08">
        <w:tc>
          <w:tcPr>
            <w:tcW w:w="2986" w:type="dxa"/>
          </w:tcPr>
          <w:p w14:paraId="7BF2E15C" w14:textId="00FCC56B" w:rsidR="00922267" w:rsidRPr="001D178E" w:rsidRDefault="00922267" w:rsidP="00922267">
            <w:pPr>
              <w:tabs>
                <w:tab w:val="left" w:pos="12420"/>
              </w:tabs>
              <w:ind w:right="-26"/>
              <w:rPr>
                <w:rFonts w:ascii="Times New Roman" w:hAnsi="Times New Roman"/>
              </w:rPr>
            </w:pPr>
            <w:r w:rsidRPr="001D178E">
              <w:rPr>
                <w:rFonts w:ascii="Times New Roman" w:hAnsi="Times New Roman"/>
              </w:rPr>
              <w:t>Численность работников по территории, формирующих ФОТ</w:t>
            </w:r>
          </w:p>
        </w:tc>
        <w:tc>
          <w:tcPr>
            <w:tcW w:w="2008" w:type="dxa"/>
          </w:tcPr>
          <w:p w14:paraId="2D2932F8" w14:textId="77777777"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
          <w:p w14:paraId="2FBC6EF3" w14:textId="36FE3E40"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чел.</w:t>
            </w:r>
          </w:p>
        </w:tc>
        <w:tc>
          <w:tcPr>
            <w:tcW w:w="1424" w:type="dxa"/>
          </w:tcPr>
          <w:p w14:paraId="5CFE2D95" w14:textId="77777777" w:rsidR="00922267" w:rsidRPr="001D178E" w:rsidRDefault="00922267" w:rsidP="00922267">
            <w:pPr>
              <w:tabs>
                <w:tab w:val="left" w:pos="12420"/>
              </w:tabs>
              <w:ind w:right="-26"/>
              <w:jc w:val="center"/>
              <w:rPr>
                <w:rFonts w:ascii="Times New Roman" w:hAnsi="Times New Roman"/>
              </w:rPr>
            </w:pPr>
          </w:p>
          <w:p w14:paraId="6AF922BD" w14:textId="79480B16" w:rsidR="003F1C9B" w:rsidRPr="001D178E" w:rsidRDefault="003F1C9B" w:rsidP="00922267">
            <w:pPr>
              <w:tabs>
                <w:tab w:val="left" w:pos="12420"/>
              </w:tabs>
              <w:ind w:right="-26"/>
              <w:jc w:val="center"/>
              <w:rPr>
                <w:rFonts w:ascii="Times New Roman" w:hAnsi="Times New Roman"/>
              </w:rPr>
            </w:pPr>
            <w:r w:rsidRPr="001D178E">
              <w:rPr>
                <w:rFonts w:ascii="Times New Roman" w:hAnsi="Times New Roman"/>
              </w:rPr>
              <w:t>8499</w:t>
            </w:r>
          </w:p>
        </w:tc>
        <w:tc>
          <w:tcPr>
            <w:tcW w:w="1889" w:type="dxa"/>
          </w:tcPr>
          <w:p w14:paraId="4000FAB7" w14:textId="77777777" w:rsidR="003F1C9B" w:rsidRPr="001D178E" w:rsidRDefault="003F1C9B" w:rsidP="00922267">
            <w:pPr>
              <w:tabs>
                <w:tab w:val="left" w:pos="12420"/>
              </w:tabs>
              <w:ind w:right="-26"/>
              <w:jc w:val="center"/>
            </w:pPr>
          </w:p>
          <w:p w14:paraId="72B68AEB" w14:textId="580B2E6D" w:rsidR="00922267" w:rsidRPr="001D178E" w:rsidRDefault="003F1C9B" w:rsidP="00922267">
            <w:pPr>
              <w:tabs>
                <w:tab w:val="left" w:pos="12420"/>
              </w:tabs>
              <w:ind w:right="-26"/>
              <w:jc w:val="center"/>
            </w:pPr>
            <w:r w:rsidRPr="001D178E">
              <w:t>8284</w:t>
            </w:r>
          </w:p>
        </w:tc>
        <w:tc>
          <w:tcPr>
            <w:tcW w:w="1888" w:type="dxa"/>
          </w:tcPr>
          <w:p w14:paraId="7499DAC2" w14:textId="77777777" w:rsidR="003F1C9B" w:rsidRPr="001D178E" w:rsidRDefault="003F1C9B" w:rsidP="00922267">
            <w:pPr>
              <w:tabs>
                <w:tab w:val="left" w:pos="12420"/>
              </w:tabs>
              <w:ind w:right="-26"/>
              <w:jc w:val="center"/>
            </w:pPr>
          </w:p>
          <w:p w14:paraId="5FFC46B1" w14:textId="009F26A3" w:rsidR="00922267" w:rsidRPr="001D178E" w:rsidRDefault="003F1C9B" w:rsidP="00922267">
            <w:pPr>
              <w:tabs>
                <w:tab w:val="left" w:pos="12420"/>
              </w:tabs>
              <w:ind w:right="-26"/>
              <w:jc w:val="center"/>
            </w:pPr>
            <w:r w:rsidRPr="001D178E">
              <w:t>8239</w:t>
            </w:r>
          </w:p>
        </w:tc>
      </w:tr>
      <w:tr w:rsidR="00922267" w:rsidRPr="001D178E" w14:paraId="109F2E0C" w14:textId="77777777" w:rsidTr="00656F08">
        <w:tc>
          <w:tcPr>
            <w:tcW w:w="2986" w:type="dxa"/>
          </w:tcPr>
          <w:p w14:paraId="5246A210" w14:textId="14A8F3EE" w:rsidR="0022700C" w:rsidRPr="0022700C" w:rsidRDefault="00922267" w:rsidP="0022700C">
            <w:pPr>
              <w:pStyle w:val="ConsPlusNormal"/>
              <w:ind w:firstLine="0"/>
              <w:jc w:val="both"/>
              <w:rPr>
                <w:rFonts w:ascii="Times New Roman" w:hAnsi="Times New Roman"/>
                <w:sz w:val="24"/>
                <w:szCs w:val="24"/>
              </w:rPr>
            </w:pPr>
            <w:r w:rsidRPr="001D178E">
              <w:rPr>
                <w:rFonts w:ascii="Times New Roman" w:hAnsi="Times New Roman" w:cs="Times New Roman"/>
                <w:sz w:val="24"/>
                <w:szCs w:val="24"/>
              </w:rPr>
              <w:t>Среднемесячная номинальная</w:t>
            </w:r>
            <w:r w:rsidR="0022700C">
              <w:rPr>
                <w:rFonts w:ascii="Times New Roman" w:hAnsi="Times New Roman" w:cs="Times New Roman"/>
                <w:sz w:val="24"/>
                <w:szCs w:val="24"/>
              </w:rPr>
              <w:t xml:space="preserve"> </w:t>
            </w:r>
            <w:r w:rsidRPr="0022700C">
              <w:rPr>
                <w:rFonts w:ascii="Times New Roman" w:hAnsi="Times New Roman"/>
                <w:sz w:val="24"/>
                <w:szCs w:val="24"/>
              </w:rPr>
              <w:t>начисленная</w:t>
            </w:r>
          </w:p>
          <w:p w14:paraId="12B019BD" w14:textId="5451696F"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заработная плата</w:t>
            </w:r>
          </w:p>
        </w:tc>
        <w:tc>
          <w:tcPr>
            <w:tcW w:w="2008" w:type="dxa"/>
          </w:tcPr>
          <w:p w14:paraId="69B866A8" w14:textId="77777777" w:rsidR="00922267" w:rsidRPr="001D178E" w:rsidRDefault="00922267" w:rsidP="00922267">
            <w:pPr>
              <w:tabs>
                <w:tab w:val="left" w:pos="12420"/>
              </w:tabs>
              <w:ind w:right="-26"/>
              <w:jc w:val="both"/>
              <w:rPr>
                <w:rFonts w:ascii="Times New Roman" w:hAnsi="Times New Roman"/>
              </w:rPr>
            </w:pPr>
          </w:p>
          <w:p w14:paraId="08D81F8F" w14:textId="0A79D567"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руб.</w:t>
            </w:r>
          </w:p>
        </w:tc>
        <w:tc>
          <w:tcPr>
            <w:tcW w:w="1424" w:type="dxa"/>
          </w:tcPr>
          <w:p w14:paraId="663F77C1" w14:textId="1A3D3CBC"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46641,8</w:t>
            </w:r>
          </w:p>
        </w:tc>
        <w:tc>
          <w:tcPr>
            <w:tcW w:w="1889" w:type="dxa"/>
          </w:tcPr>
          <w:p w14:paraId="2BE219E8" w14:textId="0CC54348" w:rsidR="00922267" w:rsidRPr="001D178E" w:rsidRDefault="003F1C9B" w:rsidP="00922267">
            <w:pPr>
              <w:tabs>
                <w:tab w:val="left" w:pos="12420"/>
              </w:tabs>
              <w:ind w:right="-26"/>
              <w:jc w:val="center"/>
            </w:pPr>
            <w:r w:rsidRPr="001D178E">
              <w:t>48713,5</w:t>
            </w:r>
          </w:p>
        </w:tc>
        <w:tc>
          <w:tcPr>
            <w:tcW w:w="1888" w:type="dxa"/>
          </w:tcPr>
          <w:p w14:paraId="1C089740" w14:textId="57235AC4" w:rsidR="00922267" w:rsidRPr="001D178E" w:rsidRDefault="003F1C9B" w:rsidP="00922267">
            <w:pPr>
              <w:tabs>
                <w:tab w:val="left" w:pos="12420"/>
              </w:tabs>
              <w:ind w:right="-26"/>
              <w:jc w:val="center"/>
            </w:pPr>
            <w:r w:rsidRPr="001D178E">
              <w:t>53822,3</w:t>
            </w:r>
          </w:p>
        </w:tc>
      </w:tr>
      <w:tr w:rsidR="00922267" w:rsidRPr="001D178E" w14:paraId="101816AC" w14:textId="77777777" w:rsidTr="00656F08">
        <w:tc>
          <w:tcPr>
            <w:tcW w:w="2986" w:type="dxa"/>
          </w:tcPr>
          <w:p w14:paraId="46FD8758" w14:textId="14EB1AF5" w:rsidR="00922267" w:rsidRPr="001D178E" w:rsidRDefault="00922267" w:rsidP="00922267">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Темп роста реальной заработной платы</w:t>
            </w:r>
          </w:p>
        </w:tc>
        <w:tc>
          <w:tcPr>
            <w:tcW w:w="2008" w:type="dxa"/>
          </w:tcPr>
          <w:p w14:paraId="073E0B12" w14:textId="7F0A0BA8"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
        </w:tc>
        <w:tc>
          <w:tcPr>
            <w:tcW w:w="1424" w:type="dxa"/>
          </w:tcPr>
          <w:p w14:paraId="723B6BAE" w14:textId="56F85987"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103,9</w:t>
            </w:r>
          </w:p>
        </w:tc>
        <w:tc>
          <w:tcPr>
            <w:tcW w:w="1889" w:type="dxa"/>
          </w:tcPr>
          <w:p w14:paraId="6C9EF09D" w14:textId="38C47DAC" w:rsidR="00922267" w:rsidRPr="001D178E" w:rsidRDefault="003F1C9B" w:rsidP="00922267">
            <w:pPr>
              <w:tabs>
                <w:tab w:val="left" w:pos="12420"/>
              </w:tabs>
              <w:ind w:right="-26"/>
              <w:jc w:val="center"/>
            </w:pPr>
            <w:r w:rsidRPr="001D178E">
              <w:t>112,1</w:t>
            </w:r>
          </w:p>
        </w:tc>
        <w:tc>
          <w:tcPr>
            <w:tcW w:w="1888" w:type="dxa"/>
          </w:tcPr>
          <w:p w14:paraId="2881A15C" w14:textId="0D104327" w:rsidR="00922267" w:rsidRPr="001D178E" w:rsidRDefault="003F1C9B" w:rsidP="00922267">
            <w:pPr>
              <w:tabs>
                <w:tab w:val="left" w:pos="12420"/>
              </w:tabs>
              <w:ind w:right="-26"/>
              <w:jc w:val="center"/>
            </w:pPr>
            <w:r w:rsidRPr="001D178E">
              <w:t>106</w:t>
            </w:r>
          </w:p>
        </w:tc>
      </w:tr>
      <w:tr w:rsidR="00922267" w:rsidRPr="001D178E" w14:paraId="2A622473" w14:textId="77777777" w:rsidTr="00656F08">
        <w:tc>
          <w:tcPr>
            <w:tcW w:w="2986" w:type="dxa"/>
          </w:tcPr>
          <w:p w14:paraId="7DB2AD6C" w14:textId="77777777" w:rsidR="00922267" w:rsidRPr="001D178E" w:rsidRDefault="00922267" w:rsidP="00922267">
            <w:pPr>
              <w:tabs>
                <w:tab w:val="left" w:pos="12420"/>
              </w:tabs>
              <w:ind w:right="-26"/>
              <w:rPr>
                <w:rFonts w:ascii="Times New Roman" w:hAnsi="Times New Roman"/>
              </w:rPr>
            </w:pPr>
            <w:r w:rsidRPr="001D178E">
              <w:rPr>
                <w:rFonts w:ascii="Times New Roman" w:hAnsi="Times New Roman"/>
              </w:rPr>
              <w:t xml:space="preserve">Уровень зарегистрированной безработицы </w:t>
            </w:r>
          </w:p>
          <w:p w14:paraId="37EC9272" w14:textId="3F6E189A" w:rsidR="00922267" w:rsidRPr="001D178E" w:rsidRDefault="00922267" w:rsidP="00922267">
            <w:pPr>
              <w:tabs>
                <w:tab w:val="left" w:pos="12420"/>
              </w:tabs>
              <w:ind w:right="-26"/>
              <w:rPr>
                <w:rFonts w:ascii="Times New Roman" w:hAnsi="Times New Roman"/>
              </w:rPr>
            </w:pPr>
            <w:r w:rsidRPr="001D178E">
              <w:rPr>
                <w:rFonts w:ascii="Times New Roman" w:hAnsi="Times New Roman"/>
              </w:rPr>
              <w:t>(на конец года)</w:t>
            </w:r>
          </w:p>
        </w:tc>
        <w:tc>
          <w:tcPr>
            <w:tcW w:w="2008" w:type="dxa"/>
          </w:tcPr>
          <w:p w14:paraId="3B0B1BD9" w14:textId="77777777"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
          <w:p w14:paraId="09BAF656" w14:textId="5B9FBB6C"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w:t>
            </w:r>
          </w:p>
        </w:tc>
        <w:tc>
          <w:tcPr>
            <w:tcW w:w="1424" w:type="dxa"/>
          </w:tcPr>
          <w:p w14:paraId="2FA6ED18" w14:textId="77777777" w:rsidR="003F1C9B" w:rsidRPr="001D178E" w:rsidRDefault="003F1C9B" w:rsidP="00922267">
            <w:pPr>
              <w:tabs>
                <w:tab w:val="left" w:pos="12420"/>
              </w:tabs>
              <w:ind w:right="-26"/>
              <w:jc w:val="center"/>
              <w:rPr>
                <w:rFonts w:ascii="Times New Roman" w:hAnsi="Times New Roman"/>
              </w:rPr>
            </w:pPr>
          </w:p>
          <w:p w14:paraId="6488E954" w14:textId="4FCE1275" w:rsidR="00922267" w:rsidRPr="001D178E" w:rsidRDefault="003F1C9B" w:rsidP="00922267">
            <w:pPr>
              <w:tabs>
                <w:tab w:val="left" w:pos="12420"/>
              </w:tabs>
              <w:ind w:right="-26"/>
              <w:jc w:val="center"/>
              <w:rPr>
                <w:rFonts w:ascii="Times New Roman" w:hAnsi="Times New Roman"/>
              </w:rPr>
            </w:pPr>
            <w:r w:rsidRPr="001D178E">
              <w:rPr>
                <w:rFonts w:ascii="Times New Roman" w:hAnsi="Times New Roman"/>
              </w:rPr>
              <w:t>0,02</w:t>
            </w:r>
          </w:p>
        </w:tc>
        <w:tc>
          <w:tcPr>
            <w:tcW w:w="1889" w:type="dxa"/>
          </w:tcPr>
          <w:p w14:paraId="58C938DF" w14:textId="77777777" w:rsidR="003F1C9B" w:rsidRPr="001D178E" w:rsidRDefault="003F1C9B" w:rsidP="00922267">
            <w:pPr>
              <w:tabs>
                <w:tab w:val="left" w:pos="12420"/>
              </w:tabs>
              <w:ind w:right="-26"/>
              <w:jc w:val="center"/>
            </w:pPr>
          </w:p>
          <w:p w14:paraId="736C1C2C" w14:textId="31E27C59" w:rsidR="00922267" w:rsidRPr="001D178E" w:rsidRDefault="003F1C9B" w:rsidP="00922267">
            <w:pPr>
              <w:tabs>
                <w:tab w:val="left" w:pos="12420"/>
              </w:tabs>
              <w:ind w:right="-26"/>
              <w:jc w:val="center"/>
            </w:pPr>
            <w:r w:rsidRPr="001D178E">
              <w:t>0,02</w:t>
            </w:r>
          </w:p>
        </w:tc>
        <w:tc>
          <w:tcPr>
            <w:tcW w:w="1888" w:type="dxa"/>
          </w:tcPr>
          <w:p w14:paraId="69FB143B" w14:textId="77777777" w:rsidR="003F1C9B" w:rsidRPr="001D178E" w:rsidRDefault="003F1C9B" w:rsidP="00922267">
            <w:pPr>
              <w:tabs>
                <w:tab w:val="left" w:pos="12420"/>
              </w:tabs>
              <w:ind w:right="-26"/>
              <w:jc w:val="center"/>
            </w:pPr>
          </w:p>
          <w:p w14:paraId="1581A9F7" w14:textId="3A97BB59" w:rsidR="00922267" w:rsidRPr="001D178E" w:rsidRDefault="003F1C9B" w:rsidP="00922267">
            <w:pPr>
              <w:tabs>
                <w:tab w:val="left" w:pos="12420"/>
              </w:tabs>
              <w:ind w:right="-26"/>
              <w:jc w:val="center"/>
            </w:pPr>
            <w:r w:rsidRPr="001D178E">
              <w:t>0,02</w:t>
            </w:r>
          </w:p>
        </w:tc>
      </w:tr>
      <w:tr w:rsidR="00922267" w:rsidRPr="001D178E" w14:paraId="3F9A82CD" w14:textId="77777777" w:rsidTr="00656F08">
        <w:tc>
          <w:tcPr>
            <w:tcW w:w="2986" w:type="dxa"/>
          </w:tcPr>
          <w:p w14:paraId="22115A79" w14:textId="77777777" w:rsidR="00922267" w:rsidRPr="001D178E" w:rsidRDefault="00922267" w:rsidP="00922267">
            <w:pPr>
              <w:pStyle w:val="ConsPlusNormal"/>
              <w:ind w:firstLine="0"/>
              <w:rPr>
                <w:rFonts w:ascii="Times New Roman" w:hAnsi="Times New Roman" w:cs="Times New Roman"/>
                <w:sz w:val="24"/>
                <w:szCs w:val="24"/>
              </w:rPr>
            </w:pPr>
            <w:r w:rsidRPr="001D178E">
              <w:rPr>
                <w:rFonts w:ascii="Times New Roman" w:hAnsi="Times New Roman" w:cs="Times New Roman"/>
                <w:sz w:val="24"/>
                <w:szCs w:val="24"/>
              </w:rPr>
              <w:t>Численность безработных,</w:t>
            </w:r>
          </w:p>
          <w:p w14:paraId="0A000C95" w14:textId="77777777" w:rsidR="000E5B93" w:rsidRPr="001D178E" w:rsidRDefault="00922267" w:rsidP="00922267">
            <w:pPr>
              <w:tabs>
                <w:tab w:val="left" w:pos="12420"/>
              </w:tabs>
              <w:ind w:right="-26"/>
              <w:rPr>
                <w:rFonts w:ascii="Times New Roman" w:hAnsi="Times New Roman"/>
              </w:rPr>
            </w:pPr>
            <w:r w:rsidRPr="001D178E">
              <w:rPr>
                <w:rFonts w:ascii="Times New Roman" w:hAnsi="Times New Roman"/>
              </w:rPr>
              <w:t xml:space="preserve">зарегистрированных в службе занятости </w:t>
            </w:r>
          </w:p>
          <w:p w14:paraId="6F48A09C" w14:textId="2985B867" w:rsidR="00922267" w:rsidRPr="001D178E" w:rsidRDefault="00922267" w:rsidP="00922267">
            <w:pPr>
              <w:tabs>
                <w:tab w:val="left" w:pos="12420"/>
              </w:tabs>
              <w:ind w:right="-26"/>
              <w:rPr>
                <w:rFonts w:ascii="Times New Roman" w:hAnsi="Times New Roman"/>
              </w:rPr>
            </w:pPr>
            <w:r w:rsidRPr="001D178E">
              <w:rPr>
                <w:rFonts w:ascii="Times New Roman" w:hAnsi="Times New Roman"/>
              </w:rPr>
              <w:t>(на конец года)</w:t>
            </w:r>
          </w:p>
        </w:tc>
        <w:tc>
          <w:tcPr>
            <w:tcW w:w="2008" w:type="dxa"/>
          </w:tcPr>
          <w:p w14:paraId="2587ACCB" w14:textId="77777777" w:rsidR="00922267" w:rsidRPr="001D178E" w:rsidRDefault="00922267" w:rsidP="00922267">
            <w:pPr>
              <w:tabs>
                <w:tab w:val="left" w:pos="12420"/>
              </w:tabs>
              <w:ind w:right="-26"/>
              <w:jc w:val="both"/>
              <w:rPr>
                <w:rFonts w:ascii="Times New Roman" w:hAnsi="Times New Roman"/>
              </w:rPr>
            </w:pPr>
          </w:p>
          <w:p w14:paraId="50467E67" w14:textId="79619396" w:rsidR="00922267" w:rsidRPr="001D178E" w:rsidRDefault="00922267" w:rsidP="00922267">
            <w:pPr>
              <w:tabs>
                <w:tab w:val="left" w:pos="12420"/>
              </w:tabs>
              <w:ind w:right="-26"/>
              <w:jc w:val="both"/>
              <w:rPr>
                <w:rFonts w:ascii="Times New Roman" w:hAnsi="Times New Roman"/>
              </w:rPr>
            </w:pPr>
            <w:r w:rsidRPr="001D178E">
              <w:rPr>
                <w:rFonts w:ascii="Times New Roman" w:hAnsi="Times New Roman"/>
              </w:rPr>
              <w:t xml:space="preserve">        чел.</w:t>
            </w:r>
          </w:p>
        </w:tc>
        <w:tc>
          <w:tcPr>
            <w:tcW w:w="1424" w:type="dxa"/>
          </w:tcPr>
          <w:p w14:paraId="2BAF1E63" w14:textId="77777777" w:rsidR="00922267" w:rsidRPr="001D178E" w:rsidRDefault="00922267" w:rsidP="00922267">
            <w:pPr>
              <w:tabs>
                <w:tab w:val="left" w:pos="12420"/>
              </w:tabs>
              <w:ind w:right="-26"/>
              <w:jc w:val="center"/>
              <w:rPr>
                <w:rFonts w:ascii="Times New Roman" w:hAnsi="Times New Roman"/>
              </w:rPr>
            </w:pPr>
          </w:p>
          <w:p w14:paraId="3B6C0777" w14:textId="782D79DA" w:rsidR="003F1C9B" w:rsidRPr="001D178E" w:rsidRDefault="003F1C9B" w:rsidP="00922267">
            <w:pPr>
              <w:tabs>
                <w:tab w:val="left" w:pos="12420"/>
              </w:tabs>
              <w:ind w:right="-26"/>
              <w:jc w:val="center"/>
              <w:rPr>
                <w:rFonts w:ascii="Times New Roman" w:hAnsi="Times New Roman"/>
              </w:rPr>
            </w:pPr>
            <w:r w:rsidRPr="001D178E">
              <w:rPr>
                <w:rFonts w:ascii="Times New Roman" w:hAnsi="Times New Roman"/>
              </w:rPr>
              <w:t>3</w:t>
            </w:r>
          </w:p>
        </w:tc>
        <w:tc>
          <w:tcPr>
            <w:tcW w:w="1889" w:type="dxa"/>
          </w:tcPr>
          <w:p w14:paraId="4B7E1B22" w14:textId="77777777" w:rsidR="003F1C9B" w:rsidRPr="001D178E" w:rsidRDefault="003F1C9B" w:rsidP="00922267">
            <w:pPr>
              <w:tabs>
                <w:tab w:val="left" w:pos="12420"/>
              </w:tabs>
              <w:ind w:right="-26"/>
              <w:jc w:val="center"/>
            </w:pPr>
          </w:p>
          <w:p w14:paraId="3A673619" w14:textId="1EB61CDD" w:rsidR="00922267" w:rsidRPr="001D178E" w:rsidRDefault="003F1C9B" w:rsidP="00922267">
            <w:pPr>
              <w:tabs>
                <w:tab w:val="left" w:pos="12420"/>
              </w:tabs>
              <w:ind w:right="-26"/>
              <w:jc w:val="center"/>
            </w:pPr>
            <w:r w:rsidRPr="001D178E">
              <w:t>3</w:t>
            </w:r>
          </w:p>
        </w:tc>
        <w:tc>
          <w:tcPr>
            <w:tcW w:w="1888" w:type="dxa"/>
          </w:tcPr>
          <w:p w14:paraId="1F68E71F" w14:textId="77777777" w:rsidR="003F1C9B" w:rsidRPr="001D178E" w:rsidRDefault="003F1C9B" w:rsidP="00922267">
            <w:pPr>
              <w:tabs>
                <w:tab w:val="left" w:pos="12420"/>
              </w:tabs>
              <w:ind w:right="-26"/>
              <w:jc w:val="center"/>
            </w:pPr>
          </w:p>
          <w:p w14:paraId="24933D11" w14:textId="3FE3C0D1" w:rsidR="00922267" w:rsidRPr="001D178E" w:rsidRDefault="003F1C9B" w:rsidP="00922267">
            <w:pPr>
              <w:tabs>
                <w:tab w:val="left" w:pos="12420"/>
              </w:tabs>
              <w:ind w:right="-26"/>
              <w:jc w:val="center"/>
            </w:pPr>
            <w:r w:rsidRPr="001D178E">
              <w:t>3</w:t>
            </w:r>
          </w:p>
        </w:tc>
      </w:tr>
    </w:tbl>
    <w:p w14:paraId="26E22A3E" w14:textId="77777777" w:rsidR="00B55624" w:rsidRPr="001D178E" w:rsidRDefault="00B55624" w:rsidP="00B55624">
      <w:pPr>
        <w:pStyle w:val="ConsPlusNormal"/>
        <w:ind w:firstLine="540"/>
        <w:jc w:val="right"/>
        <w:rPr>
          <w:rFonts w:ascii="Times New Roman" w:hAnsi="Times New Roman" w:cs="Times New Roman"/>
          <w:b/>
          <w:sz w:val="24"/>
          <w:szCs w:val="24"/>
        </w:rPr>
      </w:pPr>
    </w:p>
    <w:p w14:paraId="32514AA1" w14:textId="77777777" w:rsidR="00B55624" w:rsidRPr="001D178E" w:rsidRDefault="00B55624" w:rsidP="00B55624">
      <w:pPr>
        <w:suppressAutoHyphens/>
        <w:ind w:firstLine="709"/>
        <w:jc w:val="both"/>
        <w:rPr>
          <w:color w:val="000000"/>
        </w:rPr>
      </w:pPr>
    </w:p>
    <w:p w14:paraId="2E9265C7" w14:textId="0B518F5C" w:rsidR="00B55624" w:rsidRPr="001D178E" w:rsidRDefault="00DB6AC4" w:rsidP="00B55624">
      <w:pPr>
        <w:jc w:val="center"/>
        <w:rPr>
          <w:rFonts w:eastAsia="Calibri"/>
          <w:b/>
          <w:color w:val="000000"/>
        </w:rPr>
      </w:pPr>
      <w:r w:rsidRPr="001D178E">
        <w:rPr>
          <w:rFonts w:eastAsia="Calibri"/>
          <w:b/>
          <w:color w:val="000000"/>
        </w:rPr>
        <w:t>2</w:t>
      </w:r>
      <w:r w:rsidR="00B55624" w:rsidRPr="001D178E">
        <w:rPr>
          <w:rFonts w:eastAsia="Calibri"/>
          <w:b/>
          <w:color w:val="000000"/>
        </w:rPr>
        <w:t xml:space="preserve">. </w:t>
      </w:r>
      <w:r w:rsidR="009504B9" w:rsidRPr="001D178E">
        <w:rPr>
          <w:rFonts w:eastAsia="Calibri"/>
          <w:b/>
          <w:color w:val="000000"/>
        </w:rPr>
        <w:t>Прогноз</w:t>
      </w:r>
      <w:r w:rsidR="00B55624" w:rsidRPr="001D178E">
        <w:rPr>
          <w:rFonts w:eastAsia="Calibri"/>
          <w:b/>
          <w:color w:val="000000"/>
        </w:rPr>
        <w:t xml:space="preserve">   социально-экономического развития Сергачского муниципального округа </w:t>
      </w:r>
      <w:r w:rsidR="009504B9" w:rsidRPr="001D178E">
        <w:rPr>
          <w:rFonts w:eastAsia="Calibri"/>
          <w:b/>
          <w:color w:val="000000"/>
        </w:rPr>
        <w:t>Нижегородской области</w:t>
      </w:r>
    </w:p>
    <w:p w14:paraId="41574DD9" w14:textId="77777777" w:rsidR="00B55624" w:rsidRPr="001D178E" w:rsidRDefault="00B55624" w:rsidP="00B55624">
      <w:pPr>
        <w:jc w:val="center"/>
        <w:rPr>
          <w:rFonts w:eastAsia="Calibri"/>
          <w:bCs/>
          <w:color w:val="000000"/>
        </w:rPr>
      </w:pPr>
      <w:r w:rsidRPr="001D178E">
        <w:rPr>
          <w:rFonts w:eastAsia="Calibri"/>
          <w:bCs/>
          <w:color w:val="000000"/>
        </w:rPr>
        <w:t xml:space="preserve">                                                                                                                                           </w:t>
      </w:r>
    </w:p>
    <w:tbl>
      <w:tblPr>
        <w:tblStyle w:val="ab"/>
        <w:tblW w:w="10430" w:type="dxa"/>
        <w:tblLook w:val="04A0" w:firstRow="1" w:lastRow="0" w:firstColumn="1" w:lastColumn="0" w:noHBand="0" w:noVBand="1"/>
      </w:tblPr>
      <w:tblGrid>
        <w:gridCol w:w="4450"/>
        <w:gridCol w:w="1906"/>
        <w:gridCol w:w="1353"/>
        <w:gridCol w:w="1455"/>
        <w:gridCol w:w="1266"/>
      </w:tblGrid>
      <w:tr w:rsidR="00135D94" w:rsidRPr="001D178E" w14:paraId="7424D687" w14:textId="77777777" w:rsidTr="00135D94">
        <w:tc>
          <w:tcPr>
            <w:tcW w:w="4450" w:type="dxa"/>
          </w:tcPr>
          <w:p w14:paraId="4D524D68" w14:textId="77777777" w:rsidR="00135D94" w:rsidRPr="001D178E" w:rsidRDefault="00135D94" w:rsidP="00005051">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Показатели</w:t>
            </w:r>
          </w:p>
        </w:tc>
        <w:tc>
          <w:tcPr>
            <w:tcW w:w="1906" w:type="dxa"/>
          </w:tcPr>
          <w:p w14:paraId="6E757982" w14:textId="032D442E"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Единицы</w:t>
            </w:r>
          </w:p>
          <w:p w14:paraId="17DAB3E7" w14:textId="14F1EE73"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измерения</w:t>
            </w:r>
          </w:p>
        </w:tc>
        <w:tc>
          <w:tcPr>
            <w:tcW w:w="1353" w:type="dxa"/>
          </w:tcPr>
          <w:p w14:paraId="3C34662E" w14:textId="7A89FCB1"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2026</w:t>
            </w:r>
          </w:p>
          <w:p w14:paraId="4140D491" w14:textId="77777777"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прогноз</w:t>
            </w:r>
          </w:p>
        </w:tc>
        <w:tc>
          <w:tcPr>
            <w:tcW w:w="1455" w:type="dxa"/>
          </w:tcPr>
          <w:p w14:paraId="6F27A10E" w14:textId="6D448D51"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2027</w:t>
            </w:r>
          </w:p>
          <w:p w14:paraId="5E5A82E1" w14:textId="77777777"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прогноз</w:t>
            </w:r>
          </w:p>
        </w:tc>
        <w:tc>
          <w:tcPr>
            <w:tcW w:w="1266" w:type="dxa"/>
          </w:tcPr>
          <w:p w14:paraId="515BE80D" w14:textId="487E3CFF"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2028</w:t>
            </w:r>
          </w:p>
          <w:p w14:paraId="4DE20D4B" w14:textId="77777777"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прогноз</w:t>
            </w:r>
          </w:p>
        </w:tc>
      </w:tr>
      <w:tr w:rsidR="00135D94" w:rsidRPr="001D178E" w14:paraId="6E6DBEBE" w14:textId="77777777" w:rsidTr="00135D94">
        <w:tc>
          <w:tcPr>
            <w:tcW w:w="10430" w:type="dxa"/>
            <w:gridSpan w:val="5"/>
          </w:tcPr>
          <w:p w14:paraId="4446E28B" w14:textId="77777777" w:rsidR="00135D94" w:rsidRPr="001D178E" w:rsidRDefault="00135D94" w:rsidP="00005051">
            <w:pPr>
              <w:pStyle w:val="ConsPlusNormal"/>
              <w:ind w:firstLine="0"/>
              <w:jc w:val="center"/>
              <w:rPr>
                <w:rFonts w:ascii="Times New Roman" w:hAnsi="Times New Roman" w:cs="Times New Roman"/>
                <w:b/>
                <w:bCs/>
                <w:sz w:val="24"/>
                <w:szCs w:val="24"/>
              </w:rPr>
            </w:pPr>
            <w:r w:rsidRPr="001D178E">
              <w:rPr>
                <w:rFonts w:ascii="Times New Roman" w:hAnsi="Times New Roman" w:cs="Times New Roman"/>
                <w:b/>
                <w:bCs/>
                <w:sz w:val="24"/>
                <w:szCs w:val="24"/>
              </w:rPr>
              <w:t>1. Население</w:t>
            </w:r>
          </w:p>
        </w:tc>
      </w:tr>
      <w:tr w:rsidR="00135D94" w:rsidRPr="001D178E" w14:paraId="383E645E" w14:textId="77777777" w:rsidTr="00135D94">
        <w:trPr>
          <w:trHeight w:val="608"/>
        </w:trPr>
        <w:tc>
          <w:tcPr>
            <w:tcW w:w="4450" w:type="dxa"/>
          </w:tcPr>
          <w:p w14:paraId="4B1531E5" w14:textId="77777777" w:rsidR="00135D94" w:rsidRPr="001D178E" w:rsidRDefault="00135D94" w:rsidP="00AE5A8D">
            <w:pPr>
              <w:jc w:val="both"/>
              <w:rPr>
                <w:rFonts w:ascii="Times New Roman" w:hAnsi="Times New Roman"/>
              </w:rPr>
            </w:pPr>
            <w:r w:rsidRPr="001D178E">
              <w:rPr>
                <w:rFonts w:ascii="Times New Roman" w:hAnsi="Times New Roman"/>
              </w:rPr>
              <w:t>Численность постоянного</w:t>
            </w:r>
          </w:p>
          <w:p w14:paraId="19E3648B" w14:textId="47E9777A" w:rsidR="00135D94" w:rsidRPr="001D178E" w:rsidRDefault="00135D94" w:rsidP="00AE5A8D">
            <w:pPr>
              <w:jc w:val="both"/>
              <w:rPr>
                <w:rFonts w:ascii="Times New Roman" w:hAnsi="Times New Roman"/>
              </w:rPr>
            </w:pPr>
            <w:r w:rsidRPr="001D178E">
              <w:rPr>
                <w:rFonts w:ascii="Times New Roman" w:hAnsi="Times New Roman"/>
              </w:rPr>
              <w:t>населения (среднегодовая)</w:t>
            </w:r>
          </w:p>
        </w:tc>
        <w:tc>
          <w:tcPr>
            <w:tcW w:w="1906" w:type="dxa"/>
          </w:tcPr>
          <w:p w14:paraId="4394FB12" w14:textId="0455209C"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чел.</w:t>
            </w:r>
          </w:p>
        </w:tc>
        <w:tc>
          <w:tcPr>
            <w:tcW w:w="4074" w:type="dxa"/>
            <w:gridSpan w:val="3"/>
            <w:vMerge w:val="restart"/>
          </w:tcPr>
          <w:p w14:paraId="5D1C1FAF" w14:textId="77777777" w:rsidR="00135D94" w:rsidRPr="001D178E" w:rsidRDefault="00135D94" w:rsidP="00CA3060">
            <w:pPr>
              <w:pStyle w:val="ConsPlusNormal"/>
              <w:ind w:firstLine="0"/>
              <w:rPr>
                <w:rFonts w:ascii="Times New Roman" w:hAnsi="Times New Roman" w:cs="Times New Roman"/>
                <w:sz w:val="24"/>
                <w:szCs w:val="24"/>
              </w:rPr>
            </w:pPr>
            <w:r w:rsidRPr="001D178E">
              <w:rPr>
                <w:rFonts w:ascii="Times New Roman" w:hAnsi="Times New Roman" w:cs="Times New Roman"/>
                <w:sz w:val="24"/>
                <w:szCs w:val="24"/>
              </w:rPr>
              <w:t xml:space="preserve">     </w:t>
            </w:r>
          </w:p>
          <w:p w14:paraId="1AF854C4" w14:textId="77777777" w:rsidR="00135D94" w:rsidRPr="001D178E" w:rsidRDefault="00135D94" w:rsidP="00CA3060">
            <w:pPr>
              <w:tabs>
                <w:tab w:val="left" w:pos="12420"/>
              </w:tabs>
              <w:ind w:right="-26"/>
              <w:jc w:val="center"/>
              <w:rPr>
                <w:rFonts w:ascii="Times New Roman" w:hAnsi="Times New Roman"/>
              </w:rPr>
            </w:pPr>
            <w:r w:rsidRPr="001D178E">
              <w:rPr>
                <w:rFonts w:ascii="Times New Roman" w:hAnsi="Times New Roman"/>
              </w:rPr>
              <w:t xml:space="preserve">Информация не </w:t>
            </w:r>
          </w:p>
          <w:p w14:paraId="43D8B506" w14:textId="77777777" w:rsidR="00135D94" w:rsidRPr="001D178E" w:rsidRDefault="00135D94" w:rsidP="00CA3060">
            <w:pPr>
              <w:tabs>
                <w:tab w:val="left" w:pos="12420"/>
              </w:tabs>
              <w:ind w:right="-26"/>
              <w:jc w:val="center"/>
            </w:pPr>
            <w:r w:rsidRPr="001D178E">
              <w:rPr>
                <w:rFonts w:ascii="Times New Roman" w:hAnsi="Times New Roman"/>
              </w:rPr>
              <w:t>предоставляется начиная с марта 2025 года в соответствии с распоряжением</w:t>
            </w:r>
          </w:p>
          <w:p w14:paraId="6BA58E81" w14:textId="77777777" w:rsidR="00135D94" w:rsidRPr="001D178E" w:rsidRDefault="00135D94" w:rsidP="00CA3060">
            <w:pPr>
              <w:tabs>
                <w:tab w:val="left" w:pos="12420"/>
              </w:tabs>
              <w:ind w:right="-26"/>
              <w:jc w:val="center"/>
              <w:rPr>
                <w:rFonts w:ascii="Times New Roman" w:hAnsi="Times New Roman"/>
              </w:rPr>
            </w:pPr>
            <w:r w:rsidRPr="001D178E">
              <w:rPr>
                <w:rFonts w:ascii="Times New Roman" w:hAnsi="Times New Roman"/>
              </w:rPr>
              <w:t>Правительства Российской</w:t>
            </w:r>
          </w:p>
          <w:p w14:paraId="4958D736" w14:textId="77777777" w:rsidR="00135D94" w:rsidRPr="001D178E" w:rsidRDefault="00135D94" w:rsidP="00CA3060">
            <w:pPr>
              <w:tabs>
                <w:tab w:val="left" w:pos="12420"/>
              </w:tabs>
              <w:ind w:right="-26"/>
              <w:jc w:val="center"/>
              <w:rPr>
                <w:rFonts w:ascii="Times New Roman" w:hAnsi="Times New Roman"/>
              </w:rPr>
            </w:pPr>
            <w:r w:rsidRPr="001D178E">
              <w:rPr>
                <w:rFonts w:ascii="Times New Roman" w:hAnsi="Times New Roman"/>
              </w:rPr>
              <w:t>Федерации от 20.06.2025</w:t>
            </w:r>
          </w:p>
          <w:p w14:paraId="7044FF44" w14:textId="77777777" w:rsidR="00135D94" w:rsidRPr="001D178E" w:rsidRDefault="00135D94" w:rsidP="00CA3060">
            <w:pPr>
              <w:tabs>
                <w:tab w:val="left" w:pos="12420"/>
              </w:tabs>
              <w:ind w:right="-26"/>
              <w:jc w:val="center"/>
            </w:pPr>
            <w:r w:rsidRPr="001D178E">
              <w:rPr>
                <w:rFonts w:ascii="Times New Roman" w:hAnsi="Times New Roman"/>
              </w:rPr>
              <w:t>№ 1607-р</w:t>
            </w:r>
          </w:p>
          <w:p w14:paraId="0552100D" w14:textId="16297CC6" w:rsidR="00135D94" w:rsidRPr="001D178E" w:rsidRDefault="00135D94" w:rsidP="00D45BF2">
            <w:pPr>
              <w:pStyle w:val="ConsPlusNormal"/>
              <w:rPr>
                <w:rFonts w:ascii="Times New Roman" w:hAnsi="Times New Roman" w:cs="Times New Roman"/>
                <w:sz w:val="24"/>
                <w:szCs w:val="24"/>
              </w:rPr>
            </w:pPr>
          </w:p>
        </w:tc>
      </w:tr>
      <w:tr w:rsidR="00135D94" w:rsidRPr="001D178E" w14:paraId="58972307" w14:textId="77777777" w:rsidTr="00135D94">
        <w:trPr>
          <w:trHeight w:val="608"/>
        </w:trPr>
        <w:tc>
          <w:tcPr>
            <w:tcW w:w="4450" w:type="dxa"/>
          </w:tcPr>
          <w:p w14:paraId="580E11D2" w14:textId="2ECE9D07" w:rsidR="00135D94" w:rsidRPr="001D178E" w:rsidRDefault="00135D94" w:rsidP="00005051">
            <w:pPr>
              <w:jc w:val="both"/>
              <w:rPr>
                <w:rFonts w:ascii="Times New Roman" w:hAnsi="Times New Roman"/>
              </w:rPr>
            </w:pPr>
            <w:r w:rsidRPr="001D178E">
              <w:rPr>
                <w:rFonts w:ascii="Times New Roman" w:hAnsi="Times New Roman"/>
              </w:rPr>
              <w:t xml:space="preserve">Естественный прирост (убыль) </w:t>
            </w:r>
          </w:p>
          <w:p w14:paraId="6D8911DC" w14:textId="413169F1" w:rsidR="00135D94" w:rsidRPr="001D178E" w:rsidRDefault="00135D94" w:rsidP="00005051">
            <w:pPr>
              <w:jc w:val="both"/>
              <w:rPr>
                <w:rFonts w:ascii="Times New Roman" w:hAnsi="Times New Roman"/>
              </w:rPr>
            </w:pPr>
            <w:r w:rsidRPr="001D178E">
              <w:rPr>
                <w:rFonts w:ascii="Times New Roman" w:hAnsi="Times New Roman"/>
              </w:rPr>
              <w:t>населения</w:t>
            </w:r>
          </w:p>
        </w:tc>
        <w:tc>
          <w:tcPr>
            <w:tcW w:w="1906" w:type="dxa"/>
          </w:tcPr>
          <w:p w14:paraId="3E7F1ED5" w14:textId="5D650B2E" w:rsidR="00135D94" w:rsidRPr="001D178E" w:rsidRDefault="00135D94" w:rsidP="00005051">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 xml:space="preserve"> чел.</w:t>
            </w:r>
          </w:p>
        </w:tc>
        <w:tc>
          <w:tcPr>
            <w:tcW w:w="4074" w:type="dxa"/>
            <w:gridSpan w:val="3"/>
            <w:vMerge/>
          </w:tcPr>
          <w:p w14:paraId="56460E15" w14:textId="74E280B9" w:rsidR="00135D94" w:rsidRPr="001D178E" w:rsidRDefault="00135D94" w:rsidP="00D45BF2">
            <w:pPr>
              <w:pStyle w:val="ConsPlusNormal"/>
              <w:rPr>
                <w:rFonts w:ascii="Times New Roman" w:hAnsi="Times New Roman" w:cs="Times New Roman"/>
                <w:sz w:val="24"/>
                <w:szCs w:val="24"/>
              </w:rPr>
            </w:pPr>
          </w:p>
        </w:tc>
      </w:tr>
      <w:tr w:rsidR="00135D94" w:rsidRPr="001D178E" w14:paraId="3D3EA681" w14:textId="77777777" w:rsidTr="00135D94">
        <w:trPr>
          <w:trHeight w:val="608"/>
        </w:trPr>
        <w:tc>
          <w:tcPr>
            <w:tcW w:w="4450" w:type="dxa"/>
          </w:tcPr>
          <w:p w14:paraId="378DB319" w14:textId="77777777" w:rsidR="00135D94" w:rsidRPr="001D178E" w:rsidRDefault="00135D94" w:rsidP="00005051">
            <w:pPr>
              <w:jc w:val="both"/>
              <w:rPr>
                <w:rFonts w:ascii="Times New Roman" w:hAnsi="Times New Roman"/>
              </w:rPr>
            </w:pPr>
            <w:r w:rsidRPr="001D178E">
              <w:rPr>
                <w:rFonts w:ascii="Times New Roman" w:hAnsi="Times New Roman"/>
              </w:rPr>
              <w:t>Коэффициент естественного</w:t>
            </w:r>
          </w:p>
          <w:p w14:paraId="61C4028B" w14:textId="1B37801F" w:rsidR="00135D94" w:rsidRPr="001D178E" w:rsidRDefault="00135D94" w:rsidP="00005051">
            <w:pPr>
              <w:jc w:val="both"/>
              <w:rPr>
                <w:rFonts w:ascii="Times New Roman" w:hAnsi="Times New Roman"/>
              </w:rPr>
            </w:pPr>
            <w:r w:rsidRPr="001D178E">
              <w:rPr>
                <w:rFonts w:ascii="Times New Roman" w:hAnsi="Times New Roman"/>
              </w:rPr>
              <w:t xml:space="preserve">прироста (убыли) населения </w:t>
            </w:r>
          </w:p>
        </w:tc>
        <w:tc>
          <w:tcPr>
            <w:tcW w:w="1906" w:type="dxa"/>
          </w:tcPr>
          <w:p w14:paraId="01606B46" w14:textId="77777777" w:rsidR="00135D94" w:rsidRPr="001D178E" w:rsidRDefault="00135D94" w:rsidP="00F133D3">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w:t>
            </w:r>
          </w:p>
          <w:p w14:paraId="37A27B5E" w14:textId="6B00202A" w:rsidR="00135D94" w:rsidRPr="001D178E" w:rsidRDefault="00135D94" w:rsidP="00F133D3">
            <w:pPr>
              <w:pStyle w:val="ConsPlusNormal"/>
              <w:ind w:firstLine="0"/>
              <w:jc w:val="center"/>
              <w:rPr>
                <w:rFonts w:ascii="Times New Roman" w:hAnsi="Times New Roman" w:cs="Times New Roman"/>
                <w:sz w:val="24"/>
                <w:szCs w:val="24"/>
              </w:rPr>
            </w:pPr>
            <w:proofErr w:type="spellStart"/>
            <w:proofErr w:type="gramStart"/>
            <w:r w:rsidRPr="001D178E">
              <w:rPr>
                <w:rFonts w:ascii="Times New Roman" w:hAnsi="Times New Roman"/>
                <w:sz w:val="24"/>
                <w:szCs w:val="24"/>
              </w:rPr>
              <w:t>чел.населения</w:t>
            </w:r>
            <w:proofErr w:type="spellEnd"/>
            <w:proofErr w:type="gramEnd"/>
          </w:p>
        </w:tc>
        <w:tc>
          <w:tcPr>
            <w:tcW w:w="4074" w:type="dxa"/>
            <w:gridSpan w:val="3"/>
            <w:vMerge/>
          </w:tcPr>
          <w:p w14:paraId="1A7608DC" w14:textId="390D5E82" w:rsidR="00135D94" w:rsidRPr="001D178E" w:rsidRDefault="00135D94" w:rsidP="00D45BF2">
            <w:pPr>
              <w:pStyle w:val="ConsPlusNormal"/>
              <w:rPr>
                <w:rFonts w:ascii="Times New Roman" w:hAnsi="Times New Roman" w:cs="Times New Roman"/>
                <w:sz w:val="24"/>
                <w:szCs w:val="24"/>
              </w:rPr>
            </w:pPr>
          </w:p>
        </w:tc>
      </w:tr>
      <w:tr w:rsidR="00135D94" w:rsidRPr="001D178E" w14:paraId="09765AAE" w14:textId="77777777" w:rsidTr="00135D94">
        <w:trPr>
          <w:trHeight w:val="608"/>
        </w:trPr>
        <w:tc>
          <w:tcPr>
            <w:tcW w:w="4450" w:type="dxa"/>
          </w:tcPr>
          <w:p w14:paraId="7E0B3217" w14:textId="07E0B49E" w:rsidR="00135D94" w:rsidRPr="001D178E" w:rsidRDefault="00135D94" w:rsidP="0087363A">
            <w:pPr>
              <w:jc w:val="both"/>
            </w:pPr>
            <w:r w:rsidRPr="001D178E">
              <w:rPr>
                <w:rFonts w:ascii="Times New Roman" w:hAnsi="Times New Roman"/>
              </w:rPr>
              <w:t>Число родившихся, чел.</w:t>
            </w:r>
          </w:p>
        </w:tc>
        <w:tc>
          <w:tcPr>
            <w:tcW w:w="1906" w:type="dxa"/>
          </w:tcPr>
          <w:p w14:paraId="0E8D91D9" w14:textId="35F3659D" w:rsidR="00135D94" w:rsidRPr="001D178E" w:rsidRDefault="00135D94" w:rsidP="0087363A">
            <w:pPr>
              <w:pStyle w:val="ConsPlusNormal"/>
              <w:ind w:firstLine="0"/>
              <w:jc w:val="center"/>
              <w:rPr>
                <w:rFonts w:ascii="Times New Roman" w:hAnsi="Times New Roman" w:cs="Times New Roman"/>
                <w:sz w:val="24"/>
                <w:szCs w:val="24"/>
              </w:rPr>
            </w:pPr>
          </w:p>
        </w:tc>
        <w:tc>
          <w:tcPr>
            <w:tcW w:w="4074" w:type="dxa"/>
            <w:gridSpan w:val="3"/>
            <w:vMerge/>
          </w:tcPr>
          <w:p w14:paraId="277D3566" w14:textId="2BAFCE9C" w:rsidR="00135D94" w:rsidRPr="001D178E" w:rsidRDefault="00135D94" w:rsidP="00D45BF2">
            <w:pPr>
              <w:pStyle w:val="ConsPlusNormal"/>
              <w:rPr>
                <w:rFonts w:ascii="Times New Roman" w:hAnsi="Times New Roman" w:cs="Times New Roman"/>
                <w:sz w:val="24"/>
                <w:szCs w:val="24"/>
              </w:rPr>
            </w:pPr>
          </w:p>
        </w:tc>
      </w:tr>
      <w:tr w:rsidR="00135D94" w:rsidRPr="001D178E" w14:paraId="27BD42C9" w14:textId="77777777" w:rsidTr="00135D94">
        <w:trPr>
          <w:trHeight w:val="656"/>
        </w:trPr>
        <w:tc>
          <w:tcPr>
            <w:tcW w:w="4450" w:type="dxa"/>
          </w:tcPr>
          <w:p w14:paraId="4C9D32FA" w14:textId="77777777" w:rsidR="00135D94" w:rsidRPr="001D178E" w:rsidRDefault="00135D94" w:rsidP="0087363A">
            <w:pPr>
              <w:jc w:val="both"/>
              <w:rPr>
                <w:rFonts w:ascii="Times New Roman" w:hAnsi="Times New Roman"/>
                <w:iCs/>
              </w:rPr>
            </w:pPr>
            <w:r w:rsidRPr="001D178E">
              <w:rPr>
                <w:rFonts w:ascii="Times New Roman" w:hAnsi="Times New Roman"/>
                <w:iCs/>
              </w:rPr>
              <w:t>Общий коэффициент рождаемости</w:t>
            </w:r>
          </w:p>
          <w:p w14:paraId="45B98FF0" w14:textId="172D9C98" w:rsidR="00135D94" w:rsidRPr="001D178E" w:rsidRDefault="00135D94" w:rsidP="0087363A">
            <w:pPr>
              <w:jc w:val="both"/>
              <w:rPr>
                <w:rFonts w:ascii="Times New Roman" w:hAnsi="Times New Roman"/>
              </w:rPr>
            </w:pPr>
          </w:p>
        </w:tc>
        <w:tc>
          <w:tcPr>
            <w:tcW w:w="1906" w:type="dxa"/>
          </w:tcPr>
          <w:p w14:paraId="2771E1A2" w14:textId="77777777" w:rsidR="00135D94" w:rsidRPr="001D178E" w:rsidRDefault="00135D94" w:rsidP="00F133D3">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w:t>
            </w:r>
          </w:p>
          <w:p w14:paraId="7AD3D256" w14:textId="56E9C63D" w:rsidR="00135D94" w:rsidRPr="001D178E" w:rsidRDefault="00135D94" w:rsidP="00F133D3">
            <w:pPr>
              <w:pStyle w:val="ConsPlusNormal"/>
              <w:ind w:firstLine="0"/>
              <w:jc w:val="center"/>
              <w:rPr>
                <w:rFonts w:ascii="Times New Roman" w:hAnsi="Times New Roman" w:cs="Times New Roman"/>
                <w:sz w:val="24"/>
                <w:szCs w:val="24"/>
              </w:rPr>
            </w:pPr>
            <w:proofErr w:type="spellStart"/>
            <w:proofErr w:type="gramStart"/>
            <w:r w:rsidRPr="001D178E">
              <w:rPr>
                <w:rFonts w:ascii="Times New Roman" w:hAnsi="Times New Roman"/>
                <w:sz w:val="24"/>
                <w:szCs w:val="24"/>
              </w:rPr>
              <w:t>чел.населения</w:t>
            </w:r>
            <w:proofErr w:type="spellEnd"/>
            <w:proofErr w:type="gramEnd"/>
          </w:p>
        </w:tc>
        <w:tc>
          <w:tcPr>
            <w:tcW w:w="4074" w:type="dxa"/>
            <w:gridSpan w:val="3"/>
            <w:vMerge/>
          </w:tcPr>
          <w:p w14:paraId="092D3E57" w14:textId="63BDD16C" w:rsidR="00135D94" w:rsidRPr="001D178E" w:rsidRDefault="00135D94" w:rsidP="00D45BF2">
            <w:pPr>
              <w:pStyle w:val="ConsPlusNormal"/>
              <w:rPr>
                <w:rFonts w:ascii="Times New Roman" w:hAnsi="Times New Roman" w:cs="Times New Roman"/>
                <w:sz w:val="24"/>
                <w:szCs w:val="24"/>
              </w:rPr>
            </w:pPr>
          </w:p>
        </w:tc>
      </w:tr>
      <w:tr w:rsidR="00135D94" w:rsidRPr="001D178E" w14:paraId="690C3458" w14:textId="77777777" w:rsidTr="00135D94">
        <w:trPr>
          <w:trHeight w:val="656"/>
        </w:trPr>
        <w:tc>
          <w:tcPr>
            <w:tcW w:w="4450" w:type="dxa"/>
          </w:tcPr>
          <w:p w14:paraId="2ECDBB94" w14:textId="527DB836" w:rsidR="00135D94" w:rsidRPr="001D178E" w:rsidRDefault="00135D94" w:rsidP="0087363A">
            <w:pPr>
              <w:jc w:val="both"/>
              <w:rPr>
                <w:iCs/>
              </w:rPr>
            </w:pPr>
            <w:r w:rsidRPr="001D178E">
              <w:rPr>
                <w:rFonts w:ascii="Times New Roman" w:hAnsi="Times New Roman"/>
              </w:rPr>
              <w:lastRenderedPageBreak/>
              <w:t>Число умерших, чел.</w:t>
            </w:r>
          </w:p>
        </w:tc>
        <w:tc>
          <w:tcPr>
            <w:tcW w:w="1906" w:type="dxa"/>
          </w:tcPr>
          <w:p w14:paraId="25A1E8D2" w14:textId="7A02DD12"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чел.</w:t>
            </w:r>
          </w:p>
        </w:tc>
        <w:tc>
          <w:tcPr>
            <w:tcW w:w="4074" w:type="dxa"/>
            <w:gridSpan w:val="3"/>
            <w:vMerge/>
          </w:tcPr>
          <w:p w14:paraId="41E77F52" w14:textId="60E74BBC" w:rsidR="00135D94" w:rsidRPr="001D178E" w:rsidRDefault="00135D94" w:rsidP="00D45BF2">
            <w:pPr>
              <w:pStyle w:val="ConsPlusNormal"/>
              <w:rPr>
                <w:rFonts w:ascii="Times New Roman" w:hAnsi="Times New Roman" w:cs="Times New Roman"/>
                <w:sz w:val="24"/>
                <w:szCs w:val="24"/>
              </w:rPr>
            </w:pPr>
          </w:p>
        </w:tc>
      </w:tr>
      <w:tr w:rsidR="00135D94" w:rsidRPr="001D178E" w14:paraId="5EA40AB1" w14:textId="77777777" w:rsidTr="00135D94">
        <w:trPr>
          <w:trHeight w:val="660"/>
        </w:trPr>
        <w:tc>
          <w:tcPr>
            <w:tcW w:w="4450" w:type="dxa"/>
          </w:tcPr>
          <w:p w14:paraId="22B7CED2" w14:textId="09581929" w:rsidR="00135D94" w:rsidRPr="001D178E" w:rsidRDefault="00135D94" w:rsidP="0087363A">
            <w:pPr>
              <w:jc w:val="both"/>
              <w:rPr>
                <w:rFonts w:ascii="Times New Roman" w:hAnsi="Times New Roman"/>
                <w:iCs/>
              </w:rPr>
            </w:pPr>
            <w:r w:rsidRPr="001D178E">
              <w:rPr>
                <w:rFonts w:ascii="Times New Roman" w:hAnsi="Times New Roman"/>
                <w:iCs/>
              </w:rPr>
              <w:t xml:space="preserve">Общий коэффициент смертности  </w:t>
            </w:r>
          </w:p>
          <w:p w14:paraId="008611CE" w14:textId="7D65956B" w:rsidR="00135D94" w:rsidRPr="001D178E" w:rsidRDefault="00135D94" w:rsidP="0087363A">
            <w:pPr>
              <w:jc w:val="both"/>
              <w:rPr>
                <w:rFonts w:ascii="Times New Roman" w:hAnsi="Times New Roman"/>
              </w:rPr>
            </w:pPr>
          </w:p>
        </w:tc>
        <w:tc>
          <w:tcPr>
            <w:tcW w:w="1906" w:type="dxa"/>
          </w:tcPr>
          <w:p w14:paraId="3A85C898" w14:textId="77777777" w:rsidR="00135D94" w:rsidRPr="001D178E" w:rsidRDefault="00135D94" w:rsidP="00F133D3">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w:t>
            </w:r>
          </w:p>
          <w:p w14:paraId="3265B233" w14:textId="396D30B5" w:rsidR="00135D94" w:rsidRPr="001D178E" w:rsidRDefault="00135D94" w:rsidP="00F133D3">
            <w:pPr>
              <w:pStyle w:val="ConsPlusNormal"/>
              <w:ind w:firstLine="0"/>
              <w:jc w:val="center"/>
              <w:rPr>
                <w:rFonts w:ascii="Times New Roman" w:hAnsi="Times New Roman" w:cs="Times New Roman"/>
                <w:sz w:val="24"/>
                <w:szCs w:val="24"/>
              </w:rPr>
            </w:pPr>
            <w:proofErr w:type="spellStart"/>
            <w:proofErr w:type="gramStart"/>
            <w:r w:rsidRPr="001D178E">
              <w:rPr>
                <w:rFonts w:ascii="Times New Roman" w:hAnsi="Times New Roman"/>
                <w:sz w:val="24"/>
                <w:szCs w:val="24"/>
              </w:rPr>
              <w:t>чел.населения</w:t>
            </w:r>
            <w:proofErr w:type="spellEnd"/>
            <w:proofErr w:type="gramEnd"/>
          </w:p>
        </w:tc>
        <w:tc>
          <w:tcPr>
            <w:tcW w:w="4074" w:type="dxa"/>
            <w:gridSpan w:val="3"/>
            <w:vMerge/>
          </w:tcPr>
          <w:p w14:paraId="7F1EE0D3" w14:textId="1E279D6F" w:rsidR="00135D94" w:rsidRPr="001D178E" w:rsidRDefault="00135D94" w:rsidP="00D45BF2">
            <w:pPr>
              <w:pStyle w:val="ConsPlusNormal"/>
              <w:rPr>
                <w:rFonts w:ascii="Times New Roman" w:hAnsi="Times New Roman" w:cs="Times New Roman"/>
                <w:sz w:val="24"/>
                <w:szCs w:val="24"/>
              </w:rPr>
            </w:pPr>
          </w:p>
        </w:tc>
      </w:tr>
      <w:tr w:rsidR="00135D94" w:rsidRPr="001D178E" w14:paraId="5FF715F4" w14:textId="77777777" w:rsidTr="00135D94">
        <w:trPr>
          <w:trHeight w:val="660"/>
        </w:trPr>
        <w:tc>
          <w:tcPr>
            <w:tcW w:w="4450" w:type="dxa"/>
          </w:tcPr>
          <w:p w14:paraId="3BE76055" w14:textId="23BC6EEE" w:rsidR="00135D94" w:rsidRPr="001D178E" w:rsidRDefault="00135D94" w:rsidP="0087363A">
            <w:pPr>
              <w:jc w:val="both"/>
              <w:rPr>
                <w:iCs/>
              </w:rPr>
            </w:pPr>
            <w:r w:rsidRPr="001D178E">
              <w:rPr>
                <w:rFonts w:ascii="Times New Roman" w:hAnsi="Times New Roman"/>
              </w:rPr>
              <w:t xml:space="preserve">Коэффициент миграционного прироста (убыли) </w:t>
            </w:r>
          </w:p>
        </w:tc>
        <w:tc>
          <w:tcPr>
            <w:tcW w:w="1906" w:type="dxa"/>
          </w:tcPr>
          <w:p w14:paraId="11DE8EFF" w14:textId="568EAB4C" w:rsidR="00135D94" w:rsidRPr="001D178E" w:rsidRDefault="00135D94" w:rsidP="00F133D3">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на 10000</w:t>
            </w:r>
          </w:p>
          <w:p w14:paraId="36676EC7" w14:textId="22209206" w:rsidR="00135D94" w:rsidRPr="001D178E" w:rsidRDefault="00135D94" w:rsidP="00F133D3">
            <w:pPr>
              <w:pStyle w:val="ConsPlusNormal"/>
              <w:ind w:firstLine="0"/>
              <w:jc w:val="center"/>
              <w:rPr>
                <w:rFonts w:ascii="Times New Roman" w:hAnsi="Times New Roman" w:cs="Times New Roman"/>
                <w:sz w:val="24"/>
                <w:szCs w:val="24"/>
              </w:rPr>
            </w:pPr>
            <w:proofErr w:type="spellStart"/>
            <w:proofErr w:type="gramStart"/>
            <w:r w:rsidRPr="001D178E">
              <w:rPr>
                <w:rFonts w:ascii="Times New Roman" w:hAnsi="Times New Roman"/>
                <w:sz w:val="24"/>
                <w:szCs w:val="24"/>
              </w:rPr>
              <w:t>чел.населения</w:t>
            </w:r>
            <w:proofErr w:type="spellEnd"/>
            <w:proofErr w:type="gramEnd"/>
          </w:p>
        </w:tc>
        <w:tc>
          <w:tcPr>
            <w:tcW w:w="4074" w:type="dxa"/>
            <w:gridSpan w:val="3"/>
            <w:vMerge/>
          </w:tcPr>
          <w:p w14:paraId="570117B3" w14:textId="344CA9A6" w:rsidR="00135D94" w:rsidRPr="001D178E" w:rsidRDefault="00135D94" w:rsidP="00D45BF2">
            <w:pPr>
              <w:pStyle w:val="ConsPlusNormal"/>
              <w:ind w:firstLine="0"/>
              <w:rPr>
                <w:rFonts w:ascii="Times New Roman" w:hAnsi="Times New Roman" w:cs="Times New Roman"/>
                <w:sz w:val="24"/>
                <w:szCs w:val="24"/>
              </w:rPr>
            </w:pPr>
          </w:p>
        </w:tc>
      </w:tr>
      <w:tr w:rsidR="00135D94" w:rsidRPr="001D178E" w14:paraId="4B3D0398" w14:textId="77777777" w:rsidTr="00135D94">
        <w:trPr>
          <w:trHeight w:val="660"/>
        </w:trPr>
        <w:tc>
          <w:tcPr>
            <w:tcW w:w="10430" w:type="dxa"/>
            <w:gridSpan w:val="5"/>
          </w:tcPr>
          <w:p w14:paraId="2CEAEAC3" w14:textId="09B9740D" w:rsidR="00135D94" w:rsidRPr="001D178E" w:rsidRDefault="00135D94" w:rsidP="00D45BF2">
            <w:pPr>
              <w:pStyle w:val="ConsPlusNormal"/>
              <w:ind w:firstLine="0"/>
              <w:rPr>
                <w:rFonts w:ascii="Times New Roman" w:hAnsi="Times New Roman" w:cs="Times New Roman"/>
                <w:sz w:val="24"/>
                <w:szCs w:val="24"/>
              </w:rPr>
            </w:pPr>
            <w:r w:rsidRPr="001D178E">
              <w:rPr>
                <w:rFonts w:ascii="Times New Roman" w:hAnsi="Times New Roman" w:cs="Times New Roman"/>
                <w:b/>
                <w:bCs/>
                <w:sz w:val="24"/>
                <w:szCs w:val="24"/>
              </w:rPr>
              <w:t xml:space="preserve">                                               2. Производство товаров и услуг</w:t>
            </w:r>
          </w:p>
        </w:tc>
      </w:tr>
      <w:tr w:rsidR="00135D94" w:rsidRPr="001D178E" w14:paraId="0EAD23C4" w14:textId="77777777" w:rsidTr="00135D94">
        <w:tc>
          <w:tcPr>
            <w:tcW w:w="4450" w:type="dxa"/>
          </w:tcPr>
          <w:p w14:paraId="0E386DC4" w14:textId="6056A5C1" w:rsidR="00135D94" w:rsidRPr="001D178E" w:rsidRDefault="00135D94" w:rsidP="00E21AF8">
            <w:pPr>
              <w:tabs>
                <w:tab w:val="left" w:pos="12420"/>
              </w:tabs>
              <w:ind w:right="-26"/>
              <w:rPr>
                <w:rFonts w:ascii="Times New Roman" w:hAnsi="Times New Roman"/>
              </w:rPr>
            </w:pPr>
            <w:r w:rsidRPr="001D178E">
              <w:rPr>
                <w:rFonts w:ascii="Times New Roman" w:hAnsi="Times New Roman"/>
              </w:rPr>
              <w:t>Отгружено товаров собственного производства, выполнено работ и услуг собственными силами (по полному кругу предприятий)</w:t>
            </w:r>
          </w:p>
        </w:tc>
        <w:tc>
          <w:tcPr>
            <w:tcW w:w="1906" w:type="dxa"/>
          </w:tcPr>
          <w:p w14:paraId="25D79F18" w14:textId="2C323099" w:rsidR="00135D94" w:rsidRPr="001D178E" w:rsidRDefault="00135D94" w:rsidP="0087363A">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501FFFC1" w14:textId="77777777" w:rsidR="00135D94" w:rsidRPr="001D178E" w:rsidRDefault="00135D94" w:rsidP="0087363A">
            <w:pPr>
              <w:pStyle w:val="ConsPlusNormal"/>
              <w:ind w:firstLine="0"/>
              <w:jc w:val="center"/>
              <w:rPr>
                <w:rFonts w:ascii="Times New Roman" w:hAnsi="Times New Roman" w:cs="Times New Roman"/>
                <w:sz w:val="24"/>
                <w:szCs w:val="24"/>
              </w:rPr>
            </w:pPr>
          </w:p>
          <w:p w14:paraId="5BFF199C" w14:textId="2A80FAB0"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20383,3</w:t>
            </w:r>
          </w:p>
        </w:tc>
        <w:tc>
          <w:tcPr>
            <w:tcW w:w="1455" w:type="dxa"/>
          </w:tcPr>
          <w:p w14:paraId="5AEA41B0" w14:textId="77777777" w:rsidR="00135D94" w:rsidRPr="001D178E" w:rsidRDefault="00135D94" w:rsidP="0087363A">
            <w:pPr>
              <w:pStyle w:val="ConsPlusNormal"/>
              <w:ind w:firstLine="0"/>
              <w:jc w:val="center"/>
              <w:rPr>
                <w:rFonts w:ascii="Times New Roman" w:hAnsi="Times New Roman" w:cs="Times New Roman"/>
                <w:sz w:val="24"/>
                <w:szCs w:val="24"/>
              </w:rPr>
            </w:pPr>
          </w:p>
          <w:p w14:paraId="648650DC" w14:textId="5259D26B"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21870,5</w:t>
            </w:r>
          </w:p>
        </w:tc>
        <w:tc>
          <w:tcPr>
            <w:tcW w:w="1266" w:type="dxa"/>
          </w:tcPr>
          <w:p w14:paraId="2181D729" w14:textId="77777777" w:rsidR="00135D94" w:rsidRPr="001D178E" w:rsidRDefault="00135D94" w:rsidP="0087363A">
            <w:pPr>
              <w:pStyle w:val="ConsPlusNormal"/>
              <w:ind w:firstLine="0"/>
              <w:jc w:val="center"/>
              <w:rPr>
                <w:rFonts w:ascii="Times New Roman" w:hAnsi="Times New Roman" w:cs="Times New Roman"/>
                <w:sz w:val="24"/>
                <w:szCs w:val="24"/>
              </w:rPr>
            </w:pPr>
          </w:p>
          <w:p w14:paraId="0FD8E3F0" w14:textId="67E6EF93"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23373,9</w:t>
            </w:r>
          </w:p>
        </w:tc>
      </w:tr>
      <w:tr w:rsidR="00135D94" w:rsidRPr="001D178E" w14:paraId="31AF561E" w14:textId="77777777" w:rsidTr="00135D94">
        <w:tc>
          <w:tcPr>
            <w:tcW w:w="4450" w:type="dxa"/>
          </w:tcPr>
          <w:p w14:paraId="2341C4D0" w14:textId="2D63CE79" w:rsidR="00135D94" w:rsidRPr="001D178E" w:rsidRDefault="00135D94" w:rsidP="0087363A">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 xml:space="preserve">в сопоставимых ценах </w:t>
            </w:r>
          </w:p>
        </w:tc>
        <w:tc>
          <w:tcPr>
            <w:tcW w:w="1906" w:type="dxa"/>
          </w:tcPr>
          <w:p w14:paraId="2D28124A" w14:textId="0C38DD6B"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w:t>
            </w:r>
          </w:p>
        </w:tc>
        <w:tc>
          <w:tcPr>
            <w:tcW w:w="1353" w:type="dxa"/>
          </w:tcPr>
          <w:p w14:paraId="75527998" w14:textId="2D1724CE"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102,6</w:t>
            </w:r>
          </w:p>
        </w:tc>
        <w:tc>
          <w:tcPr>
            <w:tcW w:w="1455" w:type="dxa"/>
          </w:tcPr>
          <w:p w14:paraId="780FBED1" w14:textId="47C1EB0F"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103,2</w:t>
            </w:r>
          </w:p>
        </w:tc>
        <w:tc>
          <w:tcPr>
            <w:tcW w:w="1266" w:type="dxa"/>
          </w:tcPr>
          <w:p w14:paraId="0F1848D9" w14:textId="4DAFB77C" w:rsidR="00135D94" w:rsidRPr="001D178E" w:rsidRDefault="00135D94" w:rsidP="0087363A">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102,8</w:t>
            </w:r>
          </w:p>
        </w:tc>
      </w:tr>
      <w:tr w:rsidR="00135D94" w:rsidRPr="001D178E" w14:paraId="1E388AF5" w14:textId="77777777" w:rsidTr="00135D94">
        <w:tc>
          <w:tcPr>
            <w:tcW w:w="4450" w:type="dxa"/>
          </w:tcPr>
          <w:p w14:paraId="4B9BDBB5" w14:textId="77777777" w:rsidR="00135D94" w:rsidRPr="001D178E" w:rsidRDefault="00135D94" w:rsidP="00EE6658">
            <w:pPr>
              <w:tabs>
                <w:tab w:val="left" w:pos="12420"/>
              </w:tabs>
              <w:ind w:right="-26"/>
              <w:rPr>
                <w:rFonts w:ascii="Times New Roman" w:hAnsi="Times New Roman"/>
              </w:rPr>
            </w:pPr>
            <w:r w:rsidRPr="001D178E">
              <w:rPr>
                <w:rFonts w:ascii="Times New Roman" w:hAnsi="Times New Roman"/>
              </w:rPr>
              <w:t xml:space="preserve">Отгружено товаров собственного производства, выполнено работ </w:t>
            </w:r>
          </w:p>
          <w:p w14:paraId="3900B429" w14:textId="11BC180B" w:rsidR="00135D94" w:rsidRPr="001D178E" w:rsidRDefault="00135D94" w:rsidP="00EE6658">
            <w:pPr>
              <w:tabs>
                <w:tab w:val="left" w:pos="12420"/>
              </w:tabs>
              <w:ind w:right="-26"/>
              <w:rPr>
                <w:rFonts w:ascii="Times New Roman" w:hAnsi="Times New Roman"/>
              </w:rPr>
            </w:pPr>
            <w:r w:rsidRPr="001D178E">
              <w:rPr>
                <w:rFonts w:ascii="Times New Roman" w:hAnsi="Times New Roman"/>
              </w:rPr>
              <w:t xml:space="preserve">и услуг собственными силами </w:t>
            </w:r>
          </w:p>
          <w:p w14:paraId="2E8799F6" w14:textId="6DBA3545" w:rsidR="00135D94" w:rsidRPr="001D178E" w:rsidRDefault="00135D94" w:rsidP="00FE0389">
            <w:pPr>
              <w:tabs>
                <w:tab w:val="left" w:pos="12420"/>
              </w:tabs>
              <w:ind w:right="-26"/>
              <w:rPr>
                <w:rFonts w:ascii="Times New Roman" w:hAnsi="Times New Roman"/>
              </w:rPr>
            </w:pPr>
            <w:r w:rsidRPr="001D178E">
              <w:rPr>
                <w:rFonts w:ascii="Times New Roman" w:hAnsi="Times New Roman"/>
              </w:rPr>
              <w:t>(по крупным и средним предприятиям)</w:t>
            </w:r>
          </w:p>
        </w:tc>
        <w:tc>
          <w:tcPr>
            <w:tcW w:w="1906" w:type="dxa"/>
          </w:tcPr>
          <w:p w14:paraId="556A33D5" w14:textId="77777777" w:rsidR="00135D94" w:rsidRPr="001D178E" w:rsidRDefault="00135D94" w:rsidP="00EE6658">
            <w:pPr>
              <w:pStyle w:val="ConsPlusNormal"/>
              <w:ind w:firstLine="0"/>
              <w:jc w:val="center"/>
              <w:rPr>
                <w:rFonts w:ascii="Times New Roman" w:hAnsi="Times New Roman" w:cs="Times New Roman"/>
                <w:sz w:val="24"/>
                <w:szCs w:val="24"/>
              </w:rPr>
            </w:pPr>
          </w:p>
          <w:p w14:paraId="232A3CC6" w14:textId="5432821F"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232D6CA2" w14:textId="77777777" w:rsidR="00135D94" w:rsidRPr="001D178E" w:rsidRDefault="00135D94" w:rsidP="00EE6658">
            <w:pPr>
              <w:pStyle w:val="ConsPlusNormal"/>
              <w:ind w:firstLine="0"/>
              <w:jc w:val="center"/>
              <w:rPr>
                <w:rFonts w:ascii="Times New Roman" w:hAnsi="Times New Roman" w:cs="Times New Roman"/>
                <w:sz w:val="24"/>
                <w:szCs w:val="24"/>
              </w:rPr>
            </w:pPr>
          </w:p>
          <w:p w14:paraId="33D2BA9B" w14:textId="77777777" w:rsidR="00135D94" w:rsidRPr="001D178E" w:rsidRDefault="00135D94" w:rsidP="00EE6658">
            <w:pPr>
              <w:pStyle w:val="ConsPlusNormal"/>
              <w:ind w:firstLine="0"/>
              <w:jc w:val="center"/>
              <w:rPr>
                <w:rFonts w:ascii="Times New Roman" w:hAnsi="Times New Roman" w:cs="Times New Roman"/>
                <w:sz w:val="24"/>
                <w:szCs w:val="24"/>
              </w:rPr>
            </w:pPr>
          </w:p>
          <w:p w14:paraId="266A3992" w14:textId="20AD4F95"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18225,8</w:t>
            </w:r>
          </w:p>
        </w:tc>
        <w:tc>
          <w:tcPr>
            <w:tcW w:w="1455" w:type="dxa"/>
          </w:tcPr>
          <w:p w14:paraId="5AB27F92" w14:textId="77777777" w:rsidR="00135D94" w:rsidRPr="001D178E" w:rsidRDefault="00135D94" w:rsidP="00EE6658">
            <w:pPr>
              <w:pStyle w:val="ConsPlusNormal"/>
              <w:ind w:firstLine="0"/>
              <w:jc w:val="center"/>
              <w:rPr>
                <w:rFonts w:ascii="Times New Roman" w:hAnsi="Times New Roman" w:cs="Times New Roman"/>
                <w:sz w:val="24"/>
                <w:szCs w:val="24"/>
              </w:rPr>
            </w:pPr>
          </w:p>
          <w:p w14:paraId="6153043D" w14:textId="77777777" w:rsidR="00135D94" w:rsidRPr="001D178E" w:rsidRDefault="00135D94" w:rsidP="00EE6658">
            <w:pPr>
              <w:pStyle w:val="ConsPlusNormal"/>
              <w:ind w:firstLine="0"/>
              <w:jc w:val="center"/>
              <w:rPr>
                <w:rFonts w:ascii="Times New Roman" w:hAnsi="Times New Roman" w:cs="Times New Roman"/>
                <w:sz w:val="24"/>
                <w:szCs w:val="24"/>
              </w:rPr>
            </w:pPr>
          </w:p>
          <w:p w14:paraId="542F4E02" w14:textId="0CD4F8A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19557,1</w:t>
            </w:r>
          </w:p>
        </w:tc>
        <w:tc>
          <w:tcPr>
            <w:tcW w:w="1266" w:type="dxa"/>
          </w:tcPr>
          <w:p w14:paraId="698C3161" w14:textId="77777777" w:rsidR="00135D94" w:rsidRPr="001D178E" w:rsidRDefault="00135D94" w:rsidP="00EE6658">
            <w:pPr>
              <w:pStyle w:val="ConsPlusNormal"/>
              <w:ind w:firstLine="0"/>
              <w:jc w:val="center"/>
              <w:rPr>
                <w:rFonts w:ascii="Times New Roman" w:hAnsi="Times New Roman" w:cs="Times New Roman"/>
                <w:sz w:val="24"/>
                <w:szCs w:val="24"/>
              </w:rPr>
            </w:pPr>
          </w:p>
          <w:p w14:paraId="77E7E7E7" w14:textId="77777777" w:rsidR="00135D94" w:rsidRPr="001D178E" w:rsidRDefault="00135D94" w:rsidP="00EE6658">
            <w:pPr>
              <w:pStyle w:val="ConsPlusNormal"/>
              <w:ind w:firstLine="0"/>
              <w:jc w:val="center"/>
              <w:rPr>
                <w:rFonts w:ascii="Times New Roman" w:hAnsi="Times New Roman" w:cs="Times New Roman"/>
                <w:sz w:val="24"/>
                <w:szCs w:val="24"/>
              </w:rPr>
            </w:pPr>
          </w:p>
          <w:p w14:paraId="35D096DE" w14:textId="424F511F"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20895,8</w:t>
            </w:r>
          </w:p>
        </w:tc>
      </w:tr>
      <w:tr w:rsidR="00135D94" w:rsidRPr="001D178E" w14:paraId="09CB4C42" w14:textId="77777777" w:rsidTr="00135D94">
        <w:tc>
          <w:tcPr>
            <w:tcW w:w="4450" w:type="dxa"/>
          </w:tcPr>
          <w:p w14:paraId="7A379757" w14:textId="6895D78A"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 xml:space="preserve">в сопоставимых ценах </w:t>
            </w:r>
          </w:p>
        </w:tc>
        <w:tc>
          <w:tcPr>
            <w:tcW w:w="1906" w:type="dxa"/>
          </w:tcPr>
          <w:p w14:paraId="41B5E99A" w14:textId="4711AD79"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w:t>
            </w:r>
          </w:p>
        </w:tc>
        <w:tc>
          <w:tcPr>
            <w:tcW w:w="1353" w:type="dxa"/>
          </w:tcPr>
          <w:p w14:paraId="7ACFA2AA" w14:textId="745A9EC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102,6</w:t>
            </w:r>
          </w:p>
        </w:tc>
        <w:tc>
          <w:tcPr>
            <w:tcW w:w="1455" w:type="dxa"/>
          </w:tcPr>
          <w:p w14:paraId="0AA05F47" w14:textId="5B3465A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103,2</w:t>
            </w:r>
          </w:p>
        </w:tc>
        <w:tc>
          <w:tcPr>
            <w:tcW w:w="1266" w:type="dxa"/>
          </w:tcPr>
          <w:p w14:paraId="4573E2A9" w14:textId="584515C9"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102,7</w:t>
            </w:r>
          </w:p>
        </w:tc>
      </w:tr>
      <w:tr w:rsidR="00135D94" w:rsidRPr="001D178E" w14:paraId="4D699A6F" w14:textId="77777777" w:rsidTr="00135D94">
        <w:tc>
          <w:tcPr>
            <w:tcW w:w="4450" w:type="dxa"/>
          </w:tcPr>
          <w:p w14:paraId="188D0A25" w14:textId="6D61ABC4" w:rsidR="00135D94" w:rsidRPr="001D178E" w:rsidRDefault="00135D94" w:rsidP="00EE6658">
            <w:pPr>
              <w:tabs>
                <w:tab w:val="left" w:pos="12420"/>
              </w:tabs>
              <w:ind w:right="-26"/>
              <w:jc w:val="both"/>
              <w:rPr>
                <w:rFonts w:ascii="Times New Roman" w:hAnsi="Times New Roman"/>
              </w:rPr>
            </w:pPr>
            <w:r w:rsidRPr="001D178E">
              <w:rPr>
                <w:rFonts w:ascii="Times New Roman" w:hAnsi="Times New Roman"/>
              </w:rPr>
              <w:t xml:space="preserve">В том числе </w:t>
            </w:r>
          </w:p>
          <w:p w14:paraId="41B2CB2D" w14:textId="5E3F9D72" w:rsidR="00135D94" w:rsidRPr="001D178E" w:rsidRDefault="00135D94" w:rsidP="00801FC9">
            <w:pPr>
              <w:pStyle w:val="ConsPlusNormal"/>
              <w:ind w:firstLine="0"/>
              <w:jc w:val="both"/>
              <w:rPr>
                <w:rFonts w:ascii="Times New Roman" w:hAnsi="Times New Roman" w:cs="Times New Roman"/>
                <w:sz w:val="24"/>
                <w:szCs w:val="24"/>
              </w:rPr>
            </w:pPr>
            <w:r w:rsidRPr="001D178E">
              <w:rPr>
                <w:rFonts w:ascii="Times New Roman" w:hAnsi="Times New Roman"/>
                <w:sz w:val="24"/>
                <w:szCs w:val="24"/>
              </w:rPr>
              <w:t>по обрабатывающим</w:t>
            </w:r>
            <w:r w:rsidR="00801FC9">
              <w:rPr>
                <w:rFonts w:ascii="Times New Roman" w:hAnsi="Times New Roman"/>
                <w:sz w:val="24"/>
                <w:szCs w:val="24"/>
              </w:rPr>
              <w:t xml:space="preserve"> </w:t>
            </w:r>
            <w:r w:rsidRPr="001D178E">
              <w:rPr>
                <w:rFonts w:ascii="Times New Roman" w:hAnsi="Times New Roman"/>
                <w:sz w:val="24"/>
                <w:szCs w:val="24"/>
              </w:rPr>
              <w:t>производствам</w:t>
            </w:r>
            <w:r w:rsidRPr="001D178E">
              <w:rPr>
                <w:rFonts w:ascii="Times New Roman" w:hAnsi="Times New Roman" w:cs="Times New Roman"/>
                <w:sz w:val="24"/>
                <w:szCs w:val="24"/>
              </w:rPr>
              <w:t xml:space="preserve"> </w:t>
            </w:r>
          </w:p>
        </w:tc>
        <w:tc>
          <w:tcPr>
            <w:tcW w:w="1906" w:type="dxa"/>
          </w:tcPr>
          <w:p w14:paraId="0329559E" w14:textId="03B12FD0"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50EEA28D" w14:textId="77777777" w:rsidR="00135D94" w:rsidRPr="001D178E" w:rsidRDefault="00135D94" w:rsidP="00EE6658">
            <w:pPr>
              <w:pStyle w:val="ConsPlusNormal"/>
              <w:ind w:firstLine="0"/>
              <w:jc w:val="center"/>
              <w:rPr>
                <w:rFonts w:ascii="Times New Roman" w:hAnsi="Times New Roman" w:cs="Times New Roman"/>
                <w:sz w:val="24"/>
                <w:szCs w:val="24"/>
              </w:rPr>
            </w:pPr>
          </w:p>
          <w:p w14:paraId="63C640D3" w14:textId="70D5C1D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6570,1</w:t>
            </w:r>
          </w:p>
        </w:tc>
        <w:tc>
          <w:tcPr>
            <w:tcW w:w="1455" w:type="dxa"/>
          </w:tcPr>
          <w:p w14:paraId="5BE67298" w14:textId="77777777" w:rsidR="00135D94" w:rsidRPr="001D178E" w:rsidRDefault="00135D94" w:rsidP="00EE6658">
            <w:pPr>
              <w:pStyle w:val="ConsPlusNormal"/>
              <w:ind w:firstLine="0"/>
              <w:jc w:val="center"/>
              <w:rPr>
                <w:rFonts w:ascii="Times New Roman" w:hAnsi="Times New Roman" w:cs="Times New Roman"/>
                <w:sz w:val="24"/>
                <w:szCs w:val="24"/>
              </w:rPr>
            </w:pPr>
          </w:p>
          <w:p w14:paraId="47B1C1DC" w14:textId="660EABE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7102,3</w:t>
            </w:r>
          </w:p>
        </w:tc>
        <w:tc>
          <w:tcPr>
            <w:tcW w:w="1266" w:type="dxa"/>
          </w:tcPr>
          <w:p w14:paraId="1D24C067" w14:textId="77777777" w:rsidR="00135D94" w:rsidRPr="001D178E" w:rsidRDefault="00135D94" w:rsidP="00EE6658">
            <w:pPr>
              <w:pStyle w:val="ConsPlusNormal"/>
              <w:ind w:firstLine="0"/>
              <w:jc w:val="center"/>
              <w:rPr>
                <w:rFonts w:ascii="Times New Roman" w:hAnsi="Times New Roman" w:cs="Times New Roman"/>
                <w:sz w:val="24"/>
                <w:szCs w:val="24"/>
              </w:rPr>
            </w:pPr>
          </w:p>
          <w:p w14:paraId="0966F249" w14:textId="32C726B5"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7670,5</w:t>
            </w:r>
          </w:p>
        </w:tc>
      </w:tr>
      <w:tr w:rsidR="00135D94" w:rsidRPr="001D178E" w14:paraId="24006371" w14:textId="77777777" w:rsidTr="00135D94">
        <w:tc>
          <w:tcPr>
            <w:tcW w:w="4450" w:type="dxa"/>
          </w:tcPr>
          <w:p w14:paraId="67566BD7" w14:textId="577AA704"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 xml:space="preserve">в сопоставимых ценах </w:t>
            </w:r>
          </w:p>
        </w:tc>
        <w:tc>
          <w:tcPr>
            <w:tcW w:w="1906" w:type="dxa"/>
          </w:tcPr>
          <w:p w14:paraId="7973F6F0" w14:textId="1766352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w:t>
            </w:r>
          </w:p>
        </w:tc>
        <w:tc>
          <w:tcPr>
            <w:tcW w:w="1353" w:type="dxa"/>
          </w:tcPr>
          <w:p w14:paraId="70D53B3D" w14:textId="75F345B4"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103,4</w:t>
            </w:r>
          </w:p>
        </w:tc>
        <w:tc>
          <w:tcPr>
            <w:tcW w:w="1455" w:type="dxa"/>
          </w:tcPr>
          <w:p w14:paraId="3F4E7C49" w14:textId="34795FDF"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103,4</w:t>
            </w:r>
          </w:p>
        </w:tc>
        <w:tc>
          <w:tcPr>
            <w:tcW w:w="1266" w:type="dxa"/>
          </w:tcPr>
          <w:p w14:paraId="4102D05D" w14:textId="70E2D6F1"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103,6</w:t>
            </w:r>
          </w:p>
        </w:tc>
      </w:tr>
      <w:tr w:rsidR="00135D94" w:rsidRPr="001D178E" w14:paraId="046C1D1C" w14:textId="77777777" w:rsidTr="00135D94">
        <w:tc>
          <w:tcPr>
            <w:tcW w:w="4450" w:type="dxa"/>
          </w:tcPr>
          <w:p w14:paraId="3DF3AFDB" w14:textId="723D5904"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Сельское хозяйство</w:t>
            </w:r>
          </w:p>
        </w:tc>
        <w:tc>
          <w:tcPr>
            <w:tcW w:w="1906" w:type="dxa"/>
          </w:tcPr>
          <w:p w14:paraId="48AE3B2D" w14:textId="77777777" w:rsidR="00135D94" w:rsidRPr="001D178E" w:rsidRDefault="00135D94" w:rsidP="00EE6658">
            <w:pPr>
              <w:pStyle w:val="ConsPlusNormal"/>
              <w:ind w:firstLine="0"/>
              <w:jc w:val="both"/>
              <w:rPr>
                <w:rFonts w:ascii="Times New Roman" w:hAnsi="Times New Roman" w:cs="Times New Roman"/>
                <w:sz w:val="24"/>
                <w:szCs w:val="24"/>
              </w:rPr>
            </w:pPr>
          </w:p>
        </w:tc>
        <w:tc>
          <w:tcPr>
            <w:tcW w:w="1353" w:type="dxa"/>
          </w:tcPr>
          <w:p w14:paraId="5F210649" w14:textId="77777777" w:rsidR="00135D94" w:rsidRPr="001D178E" w:rsidRDefault="00135D94" w:rsidP="00EE6658">
            <w:pPr>
              <w:pStyle w:val="ConsPlusNormal"/>
              <w:ind w:firstLine="0"/>
              <w:jc w:val="both"/>
              <w:rPr>
                <w:rFonts w:ascii="Times New Roman" w:hAnsi="Times New Roman" w:cs="Times New Roman"/>
                <w:sz w:val="24"/>
                <w:szCs w:val="24"/>
              </w:rPr>
            </w:pPr>
          </w:p>
        </w:tc>
        <w:tc>
          <w:tcPr>
            <w:tcW w:w="1455" w:type="dxa"/>
          </w:tcPr>
          <w:p w14:paraId="10FB0FAA" w14:textId="77777777" w:rsidR="00135D94" w:rsidRPr="001D178E" w:rsidRDefault="00135D94" w:rsidP="00EE6658">
            <w:pPr>
              <w:pStyle w:val="ConsPlusNormal"/>
              <w:ind w:firstLine="0"/>
              <w:jc w:val="both"/>
              <w:rPr>
                <w:rFonts w:ascii="Times New Roman" w:hAnsi="Times New Roman" w:cs="Times New Roman"/>
                <w:sz w:val="24"/>
                <w:szCs w:val="24"/>
              </w:rPr>
            </w:pPr>
          </w:p>
        </w:tc>
        <w:tc>
          <w:tcPr>
            <w:tcW w:w="1266" w:type="dxa"/>
          </w:tcPr>
          <w:p w14:paraId="0A94AAE1" w14:textId="77777777" w:rsidR="00135D94" w:rsidRPr="001D178E" w:rsidRDefault="00135D94" w:rsidP="00EE6658">
            <w:pPr>
              <w:pStyle w:val="ConsPlusNormal"/>
              <w:ind w:firstLine="0"/>
              <w:jc w:val="both"/>
              <w:rPr>
                <w:rFonts w:ascii="Times New Roman" w:hAnsi="Times New Roman" w:cs="Times New Roman"/>
                <w:sz w:val="24"/>
                <w:szCs w:val="24"/>
              </w:rPr>
            </w:pPr>
          </w:p>
        </w:tc>
      </w:tr>
      <w:tr w:rsidR="00135D94" w:rsidRPr="001D178E" w14:paraId="7245D869" w14:textId="77777777" w:rsidTr="00135D94">
        <w:tc>
          <w:tcPr>
            <w:tcW w:w="4450" w:type="dxa"/>
          </w:tcPr>
          <w:p w14:paraId="42A56475" w14:textId="594600DC" w:rsidR="00135D94" w:rsidRPr="001D178E" w:rsidRDefault="00135D94" w:rsidP="00653BB0">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Валовая продукция сельского хозяйства, (хозяйства всех категорий)</w:t>
            </w:r>
          </w:p>
        </w:tc>
        <w:tc>
          <w:tcPr>
            <w:tcW w:w="1906" w:type="dxa"/>
          </w:tcPr>
          <w:p w14:paraId="5E0BB990" w14:textId="5A62A0D9"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02DABA15" w14:textId="6BBA56E9"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5476</w:t>
            </w:r>
          </w:p>
        </w:tc>
        <w:tc>
          <w:tcPr>
            <w:tcW w:w="1455" w:type="dxa"/>
          </w:tcPr>
          <w:p w14:paraId="1C217945" w14:textId="5578815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5813,9</w:t>
            </w:r>
          </w:p>
        </w:tc>
        <w:tc>
          <w:tcPr>
            <w:tcW w:w="1266" w:type="dxa"/>
          </w:tcPr>
          <w:p w14:paraId="4B36040A" w14:textId="4BAF26A4"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6142</w:t>
            </w:r>
          </w:p>
        </w:tc>
      </w:tr>
      <w:tr w:rsidR="00135D94" w:rsidRPr="001D178E" w14:paraId="6C9566CF" w14:textId="77777777" w:rsidTr="00135D94">
        <w:tc>
          <w:tcPr>
            <w:tcW w:w="4450" w:type="dxa"/>
          </w:tcPr>
          <w:p w14:paraId="7C8C19BE" w14:textId="77777777"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в сопоставимых ценах</w:t>
            </w:r>
          </w:p>
        </w:tc>
        <w:tc>
          <w:tcPr>
            <w:tcW w:w="1906" w:type="dxa"/>
          </w:tcPr>
          <w:p w14:paraId="25C499EB" w14:textId="14C185B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w:t>
            </w:r>
          </w:p>
        </w:tc>
        <w:tc>
          <w:tcPr>
            <w:tcW w:w="1353" w:type="dxa"/>
          </w:tcPr>
          <w:p w14:paraId="025184A5" w14:textId="2A33789A"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100,4</w:t>
            </w:r>
          </w:p>
        </w:tc>
        <w:tc>
          <w:tcPr>
            <w:tcW w:w="1455" w:type="dxa"/>
          </w:tcPr>
          <w:p w14:paraId="0C5A713B" w14:textId="5E54C7D3"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101,6</w:t>
            </w:r>
          </w:p>
        </w:tc>
        <w:tc>
          <w:tcPr>
            <w:tcW w:w="1266" w:type="dxa"/>
          </w:tcPr>
          <w:p w14:paraId="04B69C43" w14:textId="4485B4A0"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101,4</w:t>
            </w:r>
          </w:p>
        </w:tc>
      </w:tr>
      <w:tr w:rsidR="00135D94" w:rsidRPr="001D178E" w14:paraId="0ECD81C0" w14:textId="77777777" w:rsidTr="00135D94">
        <w:tc>
          <w:tcPr>
            <w:tcW w:w="4450" w:type="dxa"/>
          </w:tcPr>
          <w:p w14:paraId="45D65B01" w14:textId="13B49FB6" w:rsidR="00135D94" w:rsidRPr="001D178E" w:rsidRDefault="00135D94" w:rsidP="00537D2B">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В том числе валовая продукция сельского хозяйства</w:t>
            </w:r>
            <w:r w:rsidR="00801FC9">
              <w:rPr>
                <w:rFonts w:ascii="Times New Roman" w:hAnsi="Times New Roman" w:cs="Times New Roman"/>
                <w:sz w:val="24"/>
                <w:szCs w:val="24"/>
              </w:rPr>
              <w:t xml:space="preserve"> </w:t>
            </w:r>
            <w:r w:rsidRPr="001D178E">
              <w:rPr>
                <w:rFonts w:ascii="Times New Roman" w:hAnsi="Times New Roman" w:cs="Times New Roman"/>
                <w:sz w:val="24"/>
                <w:szCs w:val="24"/>
              </w:rPr>
              <w:t>по сельскохозяйственным</w:t>
            </w:r>
          </w:p>
          <w:p w14:paraId="3A95F1CA" w14:textId="11A4F1EC" w:rsidR="00135D94" w:rsidRPr="001D178E" w:rsidRDefault="00135D94" w:rsidP="00537D2B">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предприятиям и КФХ</w:t>
            </w:r>
          </w:p>
        </w:tc>
        <w:tc>
          <w:tcPr>
            <w:tcW w:w="1906" w:type="dxa"/>
          </w:tcPr>
          <w:p w14:paraId="07F91B73" w14:textId="77777777" w:rsidR="00135D94" w:rsidRPr="001D178E" w:rsidRDefault="00135D94" w:rsidP="00EE6658">
            <w:pPr>
              <w:pStyle w:val="ConsPlusNormal"/>
              <w:ind w:firstLine="0"/>
              <w:jc w:val="center"/>
              <w:rPr>
                <w:rFonts w:ascii="Times New Roman" w:hAnsi="Times New Roman" w:cs="Times New Roman"/>
                <w:sz w:val="24"/>
                <w:szCs w:val="24"/>
              </w:rPr>
            </w:pPr>
          </w:p>
          <w:p w14:paraId="25699632" w14:textId="26D301CF"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3B0E0F92" w14:textId="77777777" w:rsidR="00135D94" w:rsidRPr="001D178E" w:rsidRDefault="00135D94" w:rsidP="00EE6658">
            <w:pPr>
              <w:pStyle w:val="ConsPlusNormal"/>
              <w:ind w:firstLine="0"/>
              <w:jc w:val="center"/>
              <w:rPr>
                <w:rFonts w:ascii="Times New Roman" w:hAnsi="Times New Roman" w:cs="Times New Roman"/>
                <w:sz w:val="24"/>
                <w:szCs w:val="24"/>
              </w:rPr>
            </w:pPr>
          </w:p>
          <w:p w14:paraId="5EB3BE66" w14:textId="4E16131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5111,8</w:t>
            </w:r>
          </w:p>
        </w:tc>
        <w:tc>
          <w:tcPr>
            <w:tcW w:w="1455" w:type="dxa"/>
          </w:tcPr>
          <w:p w14:paraId="4DAA58EF" w14:textId="77777777" w:rsidR="00135D94" w:rsidRPr="001D178E" w:rsidRDefault="00135D94" w:rsidP="00EE6658">
            <w:pPr>
              <w:pStyle w:val="ConsPlusNormal"/>
              <w:ind w:firstLine="0"/>
              <w:jc w:val="center"/>
              <w:rPr>
                <w:rFonts w:ascii="Times New Roman" w:hAnsi="Times New Roman" w:cs="Times New Roman"/>
                <w:sz w:val="24"/>
                <w:szCs w:val="24"/>
              </w:rPr>
            </w:pPr>
          </w:p>
          <w:p w14:paraId="309C3EC6" w14:textId="2273C070"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5427,3</w:t>
            </w:r>
          </w:p>
        </w:tc>
        <w:tc>
          <w:tcPr>
            <w:tcW w:w="1266" w:type="dxa"/>
          </w:tcPr>
          <w:p w14:paraId="1DDDA1DE" w14:textId="77777777" w:rsidR="00135D94" w:rsidRPr="001D178E" w:rsidRDefault="00135D94" w:rsidP="00EE6658">
            <w:pPr>
              <w:pStyle w:val="ConsPlusNormal"/>
              <w:ind w:firstLine="0"/>
              <w:jc w:val="center"/>
              <w:rPr>
                <w:rFonts w:ascii="Times New Roman" w:hAnsi="Times New Roman" w:cs="Times New Roman"/>
                <w:sz w:val="24"/>
                <w:szCs w:val="24"/>
              </w:rPr>
            </w:pPr>
          </w:p>
          <w:p w14:paraId="75210519" w14:textId="78433593"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5734,4</w:t>
            </w:r>
          </w:p>
        </w:tc>
      </w:tr>
      <w:tr w:rsidR="00135D94" w:rsidRPr="001D178E" w14:paraId="47C0D422" w14:textId="77777777" w:rsidTr="00135D94">
        <w:tc>
          <w:tcPr>
            <w:tcW w:w="4450" w:type="dxa"/>
          </w:tcPr>
          <w:p w14:paraId="7CF76B5A" w14:textId="77777777"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в сопоставимых ценах</w:t>
            </w:r>
          </w:p>
        </w:tc>
        <w:tc>
          <w:tcPr>
            <w:tcW w:w="1906" w:type="dxa"/>
          </w:tcPr>
          <w:p w14:paraId="3ADE5C46" w14:textId="68F4CAE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w:t>
            </w:r>
          </w:p>
        </w:tc>
        <w:tc>
          <w:tcPr>
            <w:tcW w:w="1353" w:type="dxa"/>
          </w:tcPr>
          <w:p w14:paraId="7F86B794" w14:textId="2DBFA61A"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100,4</w:t>
            </w:r>
          </w:p>
        </w:tc>
        <w:tc>
          <w:tcPr>
            <w:tcW w:w="1455" w:type="dxa"/>
          </w:tcPr>
          <w:p w14:paraId="6E3D93E9" w14:textId="188016E4"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101,6</w:t>
            </w:r>
          </w:p>
        </w:tc>
        <w:tc>
          <w:tcPr>
            <w:tcW w:w="1266" w:type="dxa"/>
          </w:tcPr>
          <w:p w14:paraId="4B604841" w14:textId="02061BF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101,4</w:t>
            </w:r>
          </w:p>
        </w:tc>
      </w:tr>
      <w:tr w:rsidR="00135D94" w:rsidRPr="001D178E" w14:paraId="109F7688" w14:textId="77777777" w:rsidTr="00135D94">
        <w:tc>
          <w:tcPr>
            <w:tcW w:w="4450" w:type="dxa"/>
          </w:tcPr>
          <w:p w14:paraId="3E929C51" w14:textId="28063E69"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Ввод в действие жилых домов</w:t>
            </w:r>
          </w:p>
        </w:tc>
        <w:tc>
          <w:tcPr>
            <w:tcW w:w="1906" w:type="dxa"/>
          </w:tcPr>
          <w:p w14:paraId="1983B34F" w14:textId="2CE8D0FA"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тыс.</w:t>
            </w:r>
            <w:proofErr w:type="gramStart"/>
            <w:r w:rsidRPr="001D178E">
              <w:rPr>
                <w:rFonts w:ascii="Times New Roman" w:hAnsi="Times New Roman" w:cs="Times New Roman"/>
                <w:sz w:val="24"/>
                <w:szCs w:val="24"/>
              </w:rPr>
              <w:t>кв.м</w:t>
            </w:r>
            <w:proofErr w:type="spellEnd"/>
            <w:proofErr w:type="gramEnd"/>
          </w:p>
        </w:tc>
        <w:tc>
          <w:tcPr>
            <w:tcW w:w="1353" w:type="dxa"/>
          </w:tcPr>
          <w:p w14:paraId="6C82960B" w14:textId="4174335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8,300</w:t>
            </w:r>
          </w:p>
        </w:tc>
        <w:tc>
          <w:tcPr>
            <w:tcW w:w="1455" w:type="dxa"/>
          </w:tcPr>
          <w:p w14:paraId="68C3149C" w14:textId="4276EB6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8,800</w:t>
            </w:r>
          </w:p>
        </w:tc>
        <w:tc>
          <w:tcPr>
            <w:tcW w:w="1266" w:type="dxa"/>
          </w:tcPr>
          <w:p w14:paraId="1EFAA52D" w14:textId="6A391CC4"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9,500</w:t>
            </w:r>
          </w:p>
        </w:tc>
      </w:tr>
      <w:tr w:rsidR="00135D94" w:rsidRPr="001D178E" w14:paraId="78F9ACC6" w14:textId="77777777" w:rsidTr="00135D94">
        <w:tc>
          <w:tcPr>
            <w:tcW w:w="10430" w:type="dxa"/>
            <w:gridSpan w:val="5"/>
          </w:tcPr>
          <w:p w14:paraId="4B96F31E" w14:textId="77777777" w:rsidR="00135D94" w:rsidRPr="001D178E" w:rsidRDefault="00135D94" w:rsidP="00EE6658">
            <w:pPr>
              <w:pStyle w:val="ConsPlusNormal"/>
              <w:ind w:firstLine="0"/>
              <w:jc w:val="center"/>
              <w:rPr>
                <w:rFonts w:ascii="Times New Roman" w:hAnsi="Times New Roman" w:cs="Times New Roman"/>
                <w:b/>
                <w:bCs/>
                <w:sz w:val="24"/>
                <w:szCs w:val="24"/>
              </w:rPr>
            </w:pPr>
            <w:r w:rsidRPr="001D178E">
              <w:rPr>
                <w:rFonts w:ascii="Times New Roman" w:hAnsi="Times New Roman" w:cs="Times New Roman"/>
                <w:b/>
                <w:bCs/>
                <w:sz w:val="24"/>
                <w:szCs w:val="24"/>
              </w:rPr>
              <w:t>3. Торговля и услуги населению</w:t>
            </w:r>
          </w:p>
        </w:tc>
      </w:tr>
      <w:tr w:rsidR="00135D94" w:rsidRPr="001D178E" w14:paraId="6BD8803A" w14:textId="77777777" w:rsidTr="00135D94">
        <w:tc>
          <w:tcPr>
            <w:tcW w:w="4450" w:type="dxa"/>
          </w:tcPr>
          <w:p w14:paraId="1D6610D5" w14:textId="2F5667AF"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Оборот розничной торговли по крупным и средним предприятиям</w:t>
            </w:r>
          </w:p>
        </w:tc>
        <w:tc>
          <w:tcPr>
            <w:tcW w:w="1906" w:type="dxa"/>
          </w:tcPr>
          <w:p w14:paraId="6FA07A3E" w14:textId="3316CF0A"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7A7E8592" w14:textId="1281D41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5370,2</w:t>
            </w:r>
          </w:p>
        </w:tc>
        <w:tc>
          <w:tcPr>
            <w:tcW w:w="1455" w:type="dxa"/>
          </w:tcPr>
          <w:p w14:paraId="62D7255A" w14:textId="6A6E146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5819,6</w:t>
            </w:r>
          </w:p>
        </w:tc>
        <w:tc>
          <w:tcPr>
            <w:tcW w:w="1266" w:type="dxa"/>
          </w:tcPr>
          <w:p w14:paraId="72C0DC83" w14:textId="3A2A573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6294,5</w:t>
            </w:r>
          </w:p>
        </w:tc>
      </w:tr>
      <w:tr w:rsidR="00135D94" w:rsidRPr="001D178E" w14:paraId="2AB2A280" w14:textId="77777777" w:rsidTr="00135D94">
        <w:tc>
          <w:tcPr>
            <w:tcW w:w="4450" w:type="dxa"/>
          </w:tcPr>
          <w:p w14:paraId="6BBC2DF9" w14:textId="77777777"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ИФО оборота розничной торговли, в % к предыдущему году</w:t>
            </w:r>
          </w:p>
        </w:tc>
        <w:tc>
          <w:tcPr>
            <w:tcW w:w="1906" w:type="dxa"/>
          </w:tcPr>
          <w:p w14:paraId="2D3CA1DE" w14:textId="0E84EFBF"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в % к предыдущему году</w:t>
            </w:r>
          </w:p>
        </w:tc>
        <w:tc>
          <w:tcPr>
            <w:tcW w:w="1353" w:type="dxa"/>
          </w:tcPr>
          <w:p w14:paraId="071E6164" w14:textId="77777777" w:rsidR="00135D94" w:rsidRPr="001D178E" w:rsidRDefault="00135D94" w:rsidP="00EE6658">
            <w:pPr>
              <w:pStyle w:val="ConsPlusNormal"/>
              <w:ind w:firstLine="0"/>
              <w:jc w:val="center"/>
              <w:rPr>
                <w:rFonts w:ascii="Times New Roman" w:hAnsi="Times New Roman" w:cs="Times New Roman"/>
                <w:sz w:val="24"/>
                <w:szCs w:val="24"/>
              </w:rPr>
            </w:pPr>
          </w:p>
          <w:p w14:paraId="0A1A9798" w14:textId="34E112FE"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106,2</w:t>
            </w:r>
          </w:p>
        </w:tc>
        <w:tc>
          <w:tcPr>
            <w:tcW w:w="1455" w:type="dxa"/>
          </w:tcPr>
          <w:p w14:paraId="55C38F2A" w14:textId="77777777" w:rsidR="00135D94" w:rsidRPr="001D178E" w:rsidRDefault="00135D94" w:rsidP="00EE6658">
            <w:pPr>
              <w:pStyle w:val="ConsPlusNormal"/>
              <w:ind w:firstLine="0"/>
              <w:jc w:val="center"/>
              <w:rPr>
                <w:rFonts w:ascii="Times New Roman" w:hAnsi="Times New Roman" w:cs="Times New Roman"/>
                <w:sz w:val="24"/>
                <w:szCs w:val="24"/>
              </w:rPr>
            </w:pPr>
          </w:p>
          <w:p w14:paraId="393662CF" w14:textId="18F04CE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104,2</w:t>
            </w:r>
          </w:p>
        </w:tc>
        <w:tc>
          <w:tcPr>
            <w:tcW w:w="1266" w:type="dxa"/>
          </w:tcPr>
          <w:p w14:paraId="30568C1E" w14:textId="77777777" w:rsidR="00135D94" w:rsidRPr="001D178E" w:rsidRDefault="00135D94" w:rsidP="00EE6658">
            <w:pPr>
              <w:pStyle w:val="ConsPlusNormal"/>
              <w:ind w:firstLine="0"/>
              <w:jc w:val="center"/>
              <w:rPr>
                <w:rFonts w:ascii="Times New Roman" w:hAnsi="Times New Roman" w:cs="Times New Roman"/>
                <w:sz w:val="24"/>
                <w:szCs w:val="24"/>
              </w:rPr>
            </w:pPr>
          </w:p>
          <w:p w14:paraId="767968B3" w14:textId="4A58162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104</w:t>
            </w:r>
          </w:p>
        </w:tc>
      </w:tr>
      <w:tr w:rsidR="00135D94" w:rsidRPr="001D178E" w14:paraId="302E59E2" w14:textId="77777777" w:rsidTr="00135D94">
        <w:tc>
          <w:tcPr>
            <w:tcW w:w="4450" w:type="dxa"/>
          </w:tcPr>
          <w:p w14:paraId="2210CB90" w14:textId="3DA13A40"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Объем платных услуг населению по крупным и средним организациям</w:t>
            </w:r>
          </w:p>
        </w:tc>
        <w:tc>
          <w:tcPr>
            <w:tcW w:w="1906" w:type="dxa"/>
          </w:tcPr>
          <w:p w14:paraId="795E1C97" w14:textId="72485646"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4F9416D1" w14:textId="77777777" w:rsidR="00135D94" w:rsidRPr="001D178E" w:rsidRDefault="00135D94" w:rsidP="00EE6658">
            <w:pPr>
              <w:pStyle w:val="ConsPlusNormal"/>
              <w:ind w:firstLine="0"/>
              <w:jc w:val="center"/>
              <w:rPr>
                <w:rFonts w:ascii="Times New Roman" w:hAnsi="Times New Roman" w:cs="Times New Roman"/>
                <w:sz w:val="24"/>
                <w:szCs w:val="24"/>
              </w:rPr>
            </w:pPr>
          </w:p>
          <w:p w14:paraId="2A7BBF6C" w14:textId="54D345B1"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303,9</w:t>
            </w:r>
          </w:p>
        </w:tc>
        <w:tc>
          <w:tcPr>
            <w:tcW w:w="1455" w:type="dxa"/>
          </w:tcPr>
          <w:p w14:paraId="693AE47C" w14:textId="77777777" w:rsidR="00135D94" w:rsidRPr="001D178E" w:rsidRDefault="00135D94" w:rsidP="00EE6658">
            <w:pPr>
              <w:pStyle w:val="ConsPlusNormal"/>
              <w:ind w:firstLine="0"/>
              <w:jc w:val="center"/>
              <w:rPr>
                <w:rFonts w:ascii="Times New Roman" w:hAnsi="Times New Roman" w:cs="Times New Roman"/>
                <w:sz w:val="24"/>
                <w:szCs w:val="24"/>
              </w:rPr>
            </w:pPr>
          </w:p>
          <w:p w14:paraId="686B61BB" w14:textId="2761AD1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325,2</w:t>
            </w:r>
          </w:p>
        </w:tc>
        <w:tc>
          <w:tcPr>
            <w:tcW w:w="1266" w:type="dxa"/>
          </w:tcPr>
          <w:p w14:paraId="5875ADFE" w14:textId="77777777" w:rsidR="00135D94" w:rsidRPr="001D178E" w:rsidRDefault="00135D94" w:rsidP="00EE6658">
            <w:pPr>
              <w:pStyle w:val="ConsPlusNormal"/>
              <w:ind w:firstLine="0"/>
              <w:jc w:val="center"/>
              <w:rPr>
                <w:rFonts w:ascii="Times New Roman" w:hAnsi="Times New Roman" w:cs="Times New Roman"/>
                <w:sz w:val="24"/>
                <w:szCs w:val="24"/>
              </w:rPr>
            </w:pPr>
          </w:p>
          <w:p w14:paraId="7A91386B" w14:textId="135C56A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348,1</w:t>
            </w:r>
          </w:p>
        </w:tc>
      </w:tr>
      <w:tr w:rsidR="00135D94" w:rsidRPr="001D178E" w14:paraId="494FC796" w14:textId="77777777" w:rsidTr="00135D94">
        <w:tc>
          <w:tcPr>
            <w:tcW w:w="4450" w:type="dxa"/>
          </w:tcPr>
          <w:p w14:paraId="12127E46" w14:textId="77777777" w:rsidR="00135D94" w:rsidRPr="001D178E" w:rsidRDefault="00135D94" w:rsidP="00EE6658">
            <w:pPr>
              <w:pStyle w:val="ConsPlusNormal"/>
              <w:ind w:firstLine="0"/>
              <w:jc w:val="both"/>
              <w:rPr>
                <w:rFonts w:ascii="Times New Roman" w:hAnsi="Times New Roman" w:cs="Times New Roman"/>
                <w:sz w:val="24"/>
                <w:szCs w:val="24"/>
              </w:rPr>
            </w:pPr>
          </w:p>
          <w:p w14:paraId="7D3AF410" w14:textId="095EBA01"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 xml:space="preserve">ИФО объема платных услуг </w:t>
            </w:r>
          </w:p>
        </w:tc>
        <w:tc>
          <w:tcPr>
            <w:tcW w:w="1906" w:type="dxa"/>
          </w:tcPr>
          <w:p w14:paraId="59B1F628" w14:textId="1CEE231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в % к предыдущему году</w:t>
            </w:r>
          </w:p>
        </w:tc>
        <w:tc>
          <w:tcPr>
            <w:tcW w:w="1353" w:type="dxa"/>
          </w:tcPr>
          <w:p w14:paraId="77079790" w14:textId="77777777" w:rsidR="00135D94" w:rsidRPr="001D178E" w:rsidRDefault="00135D94" w:rsidP="00EE6658">
            <w:pPr>
              <w:pStyle w:val="ConsPlusNormal"/>
              <w:ind w:firstLine="0"/>
              <w:jc w:val="center"/>
              <w:rPr>
                <w:rFonts w:ascii="Times New Roman" w:hAnsi="Times New Roman" w:cs="Times New Roman"/>
                <w:sz w:val="24"/>
                <w:szCs w:val="24"/>
              </w:rPr>
            </w:pPr>
          </w:p>
          <w:p w14:paraId="1B3D4F8C" w14:textId="42CB11E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103,1</w:t>
            </w:r>
          </w:p>
        </w:tc>
        <w:tc>
          <w:tcPr>
            <w:tcW w:w="1455" w:type="dxa"/>
          </w:tcPr>
          <w:p w14:paraId="7DD81E90" w14:textId="77777777" w:rsidR="00135D94" w:rsidRPr="001D178E" w:rsidRDefault="00135D94" w:rsidP="00EE6658">
            <w:pPr>
              <w:pStyle w:val="ConsPlusNormal"/>
              <w:ind w:firstLine="0"/>
              <w:jc w:val="center"/>
              <w:rPr>
                <w:rFonts w:ascii="Times New Roman" w:hAnsi="Times New Roman" w:cs="Times New Roman"/>
                <w:sz w:val="24"/>
                <w:szCs w:val="24"/>
              </w:rPr>
            </w:pPr>
          </w:p>
          <w:p w14:paraId="1A2180BC" w14:textId="09CFA420"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102,9</w:t>
            </w:r>
          </w:p>
        </w:tc>
        <w:tc>
          <w:tcPr>
            <w:tcW w:w="1266" w:type="dxa"/>
          </w:tcPr>
          <w:p w14:paraId="551107A2" w14:textId="77777777" w:rsidR="00135D94" w:rsidRPr="001D178E" w:rsidRDefault="00135D94" w:rsidP="00EE6658">
            <w:pPr>
              <w:pStyle w:val="ConsPlusNormal"/>
              <w:ind w:firstLine="0"/>
              <w:jc w:val="center"/>
              <w:rPr>
                <w:rFonts w:ascii="Times New Roman" w:hAnsi="Times New Roman" w:cs="Times New Roman"/>
                <w:sz w:val="24"/>
                <w:szCs w:val="24"/>
              </w:rPr>
            </w:pPr>
          </w:p>
          <w:p w14:paraId="12545BBB" w14:textId="67196A54"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102,9</w:t>
            </w:r>
          </w:p>
        </w:tc>
      </w:tr>
      <w:tr w:rsidR="00135D94" w:rsidRPr="001D178E" w14:paraId="22BEDF85" w14:textId="77777777" w:rsidTr="00135D94">
        <w:tc>
          <w:tcPr>
            <w:tcW w:w="10430" w:type="dxa"/>
            <w:gridSpan w:val="5"/>
          </w:tcPr>
          <w:p w14:paraId="14A8973E" w14:textId="77777777" w:rsidR="00135D94" w:rsidRPr="001D178E" w:rsidRDefault="00135D94" w:rsidP="00EE6658">
            <w:pPr>
              <w:pStyle w:val="ConsPlusNormal"/>
              <w:ind w:firstLine="0"/>
              <w:jc w:val="center"/>
              <w:rPr>
                <w:rFonts w:ascii="Times New Roman" w:hAnsi="Times New Roman" w:cs="Times New Roman"/>
                <w:b/>
                <w:bCs/>
                <w:sz w:val="24"/>
                <w:szCs w:val="24"/>
              </w:rPr>
            </w:pPr>
            <w:r w:rsidRPr="001D178E">
              <w:rPr>
                <w:rFonts w:ascii="Times New Roman" w:hAnsi="Times New Roman" w:cs="Times New Roman"/>
                <w:b/>
                <w:bCs/>
                <w:sz w:val="24"/>
                <w:szCs w:val="24"/>
              </w:rPr>
              <w:t>4. Малое и среднее предпринимательство</w:t>
            </w:r>
          </w:p>
        </w:tc>
      </w:tr>
      <w:tr w:rsidR="00135D94" w:rsidRPr="001D178E" w14:paraId="31D386AF" w14:textId="77777777" w:rsidTr="00135D94">
        <w:tc>
          <w:tcPr>
            <w:tcW w:w="4450" w:type="dxa"/>
          </w:tcPr>
          <w:p w14:paraId="0F91BB6C" w14:textId="06A5820A" w:rsidR="00135D94" w:rsidRPr="001D178E" w:rsidRDefault="00135D94" w:rsidP="0022700C">
            <w:pPr>
              <w:jc w:val="both"/>
              <w:rPr>
                <w:rFonts w:ascii="Times New Roman" w:hAnsi="Times New Roman"/>
              </w:rPr>
            </w:pPr>
            <w:r w:rsidRPr="001D178E">
              <w:rPr>
                <w:rFonts w:ascii="Times New Roman" w:hAnsi="Times New Roman"/>
              </w:rPr>
              <w:t>Количество малых и микропредприятий</w:t>
            </w:r>
          </w:p>
        </w:tc>
        <w:tc>
          <w:tcPr>
            <w:tcW w:w="1906" w:type="dxa"/>
          </w:tcPr>
          <w:p w14:paraId="64CFEA5C" w14:textId="046D66B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единиц</w:t>
            </w:r>
          </w:p>
        </w:tc>
        <w:tc>
          <w:tcPr>
            <w:tcW w:w="1353" w:type="dxa"/>
          </w:tcPr>
          <w:p w14:paraId="175EBA3E" w14:textId="365360AE"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122</w:t>
            </w:r>
          </w:p>
        </w:tc>
        <w:tc>
          <w:tcPr>
            <w:tcW w:w="1455" w:type="dxa"/>
          </w:tcPr>
          <w:p w14:paraId="281BA8CD" w14:textId="07E1E63E"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122</w:t>
            </w:r>
          </w:p>
        </w:tc>
        <w:tc>
          <w:tcPr>
            <w:tcW w:w="1266" w:type="dxa"/>
          </w:tcPr>
          <w:p w14:paraId="482796DD" w14:textId="48D8219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123</w:t>
            </w:r>
          </w:p>
        </w:tc>
      </w:tr>
      <w:tr w:rsidR="00135D94" w:rsidRPr="001D178E" w14:paraId="0B30E56C" w14:textId="77777777" w:rsidTr="00135D94">
        <w:tc>
          <w:tcPr>
            <w:tcW w:w="4450" w:type="dxa"/>
          </w:tcPr>
          <w:p w14:paraId="09872CCA" w14:textId="21CE011D" w:rsidR="00135D94" w:rsidRPr="001D178E" w:rsidRDefault="00135D94" w:rsidP="00EE6658">
            <w:pPr>
              <w:jc w:val="both"/>
              <w:rPr>
                <w:rFonts w:ascii="Times New Roman" w:hAnsi="Times New Roman"/>
              </w:rPr>
            </w:pPr>
            <w:r w:rsidRPr="001D178E">
              <w:rPr>
                <w:rFonts w:ascii="Times New Roman" w:hAnsi="Times New Roman"/>
              </w:rPr>
              <w:t xml:space="preserve">Количество индивидуальных </w:t>
            </w:r>
          </w:p>
          <w:p w14:paraId="28DF61AC" w14:textId="7E0AAB1B" w:rsidR="00135D94" w:rsidRPr="001D178E" w:rsidRDefault="00135D94" w:rsidP="00EE6658">
            <w:pPr>
              <w:jc w:val="both"/>
            </w:pPr>
            <w:r w:rsidRPr="001D178E">
              <w:rPr>
                <w:rFonts w:ascii="Times New Roman" w:hAnsi="Times New Roman"/>
              </w:rPr>
              <w:t xml:space="preserve">предпринимателей                                                    </w:t>
            </w:r>
          </w:p>
        </w:tc>
        <w:tc>
          <w:tcPr>
            <w:tcW w:w="1906" w:type="dxa"/>
          </w:tcPr>
          <w:p w14:paraId="1CB2C75F" w14:textId="0D854F3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единиц</w:t>
            </w:r>
          </w:p>
        </w:tc>
        <w:tc>
          <w:tcPr>
            <w:tcW w:w="1353" w:type="dxa"/>
          </w:tcPr>
          <w:p w14:paraId="119750B8" w14:textId="2C02735A"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580</w:t>
            </w:r>
          </w:p>
        </w:tc>
        <w:tc>
          <w:tcPr>
            <w:tcW w:w="1455" w:type="dxa"/>
          </w:tcPr>
          <w:p w14:paraId="75006813" w14:textId="1AAC8D9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585</w:t>
            </w:r>
          </w:p>
        </w:tc>
        <w:tc>
          <w:tcPr>
            <w:tcW w:w="1266" w:type="dxa"/>
          </w:tcPr>
          <w:p w14:paraId="2BA59AD0" w14:textId="793A87CD"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590</w:t>
            </w:r>
          </w:p>
        </w:tc>
      </w:tr>
      <w:tr w:rsidR="00135D94" w:rsidRPr="001D178E" w14:paraId="78FD7394" w14:textId="77777777" w:rsidTr="00135D94">
        <w:tc>
          <w:tcPr>
            <w:tcW w:w="4450" w:type="dxa"/>
          </w:tcPr>
          <w:p w14:paraId="1AE2BEB8" w14:textId="5C89E3FC" w:rsidR="00135D94" w:rsidRPr="001D178E" w:rsidRDefault="00135D94" w:rsidP="006575A3">
            <w:pPr>
              <w:rPr>
                <w:rFonts w:ascii="Times New Roman" w:hAnsi="Times New Roman"/>
              </w:rPr>
            </w:pPr>
            <w:r w:rsidRPr="001D178E">
              <w:rPr>
                <w:rFonts w:ascii="Times New Roman" w:hAnsi="Times New Roman"/>
              </w:rPr>
              <w:t>Среднесписочная численность работников (без внешних совместителей) по малым и микропредприятиям</w:t>
            </w:r>
          </w:p>
        </w:tc>
        <w:tc>
          <w:tcPr>
            <w:tcW w:w="1906" w:type="dxa"/>
          </w:tcPr>
          <w:p w14:paraId="07BB55D7" w14:textId="7F92A33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чел.</w:t>
            </w:r>
          </w:p>
        </w:tc>
        <w:tc>
          <w:tcPr>
            <w:tcW w:w="1353" w:type="dxa"/>
          </w:tcPr>
          <w:p w14:paraId="38D8C70A" w14:textId="2906D5B5"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1417</w:t>
            </w:r>
          </w:p>
        </w:tc>
        <w:tc>
          <w:tcPr>
            <w:tcW w:w="1455" w:type="dxa"/>
          </w:tcPr>
          <w:p w14:paraId="6F588B5E" w14:textId="39D837A1"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1417</w:t>
            </w:r>
          </w:p>
        </w:tc>
        <w:tc>
          <w:tcPr>
            <w:tcW w:w="1266" w:type="dxa"/>
          </w:tcPr>
          <w:p w14:paraId="32E792F4" w14:textId="1BB96E5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1417</w:t>
            </w:r>
          </w:p>
        </w:tc>
      </w:tr>
      <w:tr w:rsidR="00135D94" w:rsidRPr="001D178E" w14:paraId="7CE18199" w14:textId="77777777" w:rsidTr="00135D94">
        <w:tc>
          <w:tcPr>
            <w:tcW w:w="4450" w:type="dxa"/>
          </w:tcPr>
          <w:p w14:paraId="58994166" w14:textId="63A579F0" w:rsidR="00135D94" w:rsidRPr="001D178E" w:rsidRDefault="00135D94" w:rsidP="006575A3">
            <w:r w:rsidRPr="001D178E">
              <w:rPr>
                <w:rFonts w:ascii="Times New Roman" w:hAnsi="Times New Roman"/>
              </w:rPr>
              <w:lastRenderedPageBreak/>
              <w:t>Среднесписочная численность работников у индивидуальных предпринимателей</w:t>
            </w:r>
          </w:p>
        </w:tc>
        <w:tc>
          <w:tcPr>
            <w:tcW w:w="1906" w:type="dxa"/>
          </w:tcPr>
          <w:p w14:paraId="0A6EC6CA" w14:textId="7C9600B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чел.</w:t>
            </w:r>
          </w:p>
        </w:tc>
        <w:tc>
          <w:tcPr>
            <w:tcW w:w="1353" w:type="dxa"/>
          </w:tcPr>
          <w:p w14:paraId="56CCF9F7" w14:textId="1D843193"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1080</w:t>
            </w:r>
          </w:p>
        </w:tc>
        <w:tc>
          <w:tcPr>
            <w:tcW w:w="1455" w:type="dxa"/>
          </w:tcPr>
          <w:p w14:paraId="109E569E" w14:textId="5594738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1080</w:t>
            </w:r>
          </w:p>
        </w:tc>
        <w:tc>
          <w:tcPr>
            <w:tcW w:w="1266" w:type="dxa"/>
          </w:tcPr>
          <w:p w14:paraId="256DB5BB" w14:textId="46606C4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1080</w:t>
            </w:r>
          </w:p>
        </w:tc>
      </w:tr>
      <w:tr w:rsidR="00135D94" w:rsidRPr="001D178E" w14:paraId="3B670524" w14:textId="77777777" w:rsidTr="00135D94">
        <w:tc>
          <w:tcPr>
            <w:tcW w:w="4450" w:type="dxa"/>
          </w:tcPr>
          <w:p w14:paraId="2E47E5E9" w14:textId="2B683128" w:rsidR="00135D94" w:rsidRPr="001D178E" w:rsidRDefault="00135D94" w:rsidP="00EE6658">
            <w:pPr>
              <w:jc w:val="both"/>
              <w:rPr>
                <w:rFonts w:ascii="Times New Roman" w:hAnsi="Times New Roman"/>
              </w:rPr>
            </w:pPr>
            <w:r w:rsidRPr="001D178E">
              <w:rPr>
                <w:rFonts w:ascii="Times New Roman" w:hAnsi="Times New Roman"/>
              </w:rPr>
              <w:t>Объем отгруженных товаров по малым и микропредприятиям</w:t>
            </w:r>
          </w:p>
        </w:tc>
        <w:tc>
          <w:tcPr>
            <w:tcW w:w="1906" w:type="dxa"/>
          </w:tcPr>
          <w:p w14:paraId="174BD9EA" w14:textId="03B64AE0"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53F3974F" w14:textId="2828508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2157,5</w:t>
            </w:r>
          </w:p>
        </w:tc>
        <w:tc>
          <w:tcPr>
            <w:tcW w:w="1455" w:type="dxa"/>
          </w:tcPr>
          <w:p w14:paraId="43009F78" w14:textId="4F33B1E9"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2313,4</w:t>
            </w:r>
          </w:p>
        </w:tc>
        <w:tc>
          <w:tcPr>
            <w:tcW w:w="1266" w:type="dxa"/>
          </w:tcPr>
          <w:p w14:paraId="09F29C68" w14:textId="20CA7D68"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2482,9</w:t>
            </w:r>
          </w:p>
        </w:tc>
      </w:tr>
      <w:tr w:rsidR="00135D94" w:rsidRPr="001D178E" w14:paraId="676400F3" w14:textId="77777777" w:rsidTr="00135D94">
        <w:tc>
          <w:tcPr>
            <w:tcW w:w="10430" w:type="dxa"/>
            <w:gridSpan w:val="5"/>
          </w:tcPr>
          <w:p w14:paraId="7A3D1B3A" w14:textId="77777777" w:rsidR="00135D94" w:rsidRPr="001D178E" w:rsidRDefault="00135D94" w:rsidP="00EE6658">
            <w:pPr>
              <w:pStyle w:val="ConsPlusNormal"/>
              <w:ind w:firstLine="0"/>
              <w:jc w:val="center"/>
              <w:rPr>
                <w:rFonts w:ascii="Times New Roman" w:hAnsi="Times New Roman" w:cs="Times New Roman"/>
                <w:b/>
                <w:bCs/>
                <w:sz w:val="24"/>
                <w:szCs w:val="24"/>
              </w:rPr>
            </w:pPr>
          </w:p>
          <w:p w14:paraId="154A8885" w14:textId="77777777" w:rsidR="00135D94" w:rsidRPr="001D178E" w:rsidRDefault="00135D94" w:rsidP="00EE6658">
            <w:pPr>
              <w:pStyle w:val="ConsPlusNormal"/>
              <w:ind w:firstLine="0"/>
              <w:jc w:val="center"/>
              <w:rPr>
                <w:rFonts w:ascii="Times New Roman" w:hAnsi="Times New Roman" w:cs="Times New Roman"/>
                <w:b/>
                <w:bCs/>
                <w:sz w:val="24"/>
                <w:szCs w:val="24"/>
              </w:rPr>
            </w:pPr>
            <w:r w:rsidRPr="001D178E">
              <w:rPr>
                <w:rFonts w:ascii="Times New Roman" w:hAnsi="Times New Roman" w:cs="Times New Roman"/>
                <w:b/>
                <w:bCs/>
                <w:sz w:val="24"/>
                <w:szCs w:val="24"/>
              </w:rPr>
              <w:t>5. Финансы</w:t>
            </w:r>
          </w:p>
        </w:tc>
      </w:tr>
      <w:tr w:rsidR="00135D94" w:rsidRPr="001D178E" w14:paraId="69E45746" w14:textId="77777777" w:rsidTr="00135D94">
        <w:tc>
          <w:tcPr>
            <w:tcW w:w="4450" w:type="dxa"/>
          </w:tcPr>
          <w:p w14:paraId="77D3315D" w14:textId="148500C0"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Прибыль прибыльных</w:t>
            </w:r>
          </w:p>
          <w:p w14:paraId="1A109E5D" w14:textId="1D4C9AD7" w:rsidR="0022700C"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организаций</w:t>
            </w:r>
            <w:r w:rsidR="0022700C">
              <w:rPr>
                <w:rFonts w:ascii="Times New Roman" w:hAnsi="Times New Roman" w:cs="Times New Roman"/>
                <w:sz w:val="24"/>
                <w:szCs w:val="24"/>
              </w:rPr>
              <w:t xml:space="preserve"> </w:t>
            </w:r>
            <w:r w:rsidRPr="001D178E">
              <w:rPr>
                <w:rFonts w:ascii="Times New Roman" w:hAnsi="Times New Roman" w:cs="Times New Roman"/>
                <w:sz w:val="24"/>
                <w:szCs w:val="24"/>
              </w:rPr>
              <w:t>по полному кругу</w:t>
            </w:r>
          </w:p>
          <w:p w14:paraId="028551AF" w14:textId="0A092E94" w:rsidR="00135D94" w:rsidRPr="001D178E" w:rsidRDefault="00135D94" w:rsidP="00EE6658">
            <w:pPr>
              <w:pStyle w:val="ConsPlusNormal"/>
              <w:ind w:firstLine="0"/>
              <w:jc w:val="both"/>
              <w:rPr>
                <w:rFonts w:ascii="Times New Roman" w:hAnsi="Times New Roman" w:cs="Times New Roman"/>
                <w:b/>
                <w:sz w:val="24"/>
                <w:szCs w:val="24"/>
              </w:rPr>
            </w:pPr>
            <w:r w:rsidRPr="001D178E">
              <w:rPr>
                <w:rFonts w:ascii="Times New Roman" w:hAnsi="Times New Roman" w:cs="Times New Roman"/>
                <w:sz w:val="24"/>
                <w:szCs w:val="24"/>
              </w:rPr>
              <w:t>предприятий</w:t>
            </w:r>
          </w:p>
        </w:tc>
        <w:tc>
          <w:tcPr>
            <w:tcW w:w="1906" w:type="dxa"/>
          </w:tcPr>
          <w:p w14:paraId="4F9B4D29" w14:textId="76C238F9"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13EC0CA5" w14:textId="7A5581F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790,5</w:t>
            </w:r>
          </w:p>
        </w:tc>
        <w:tc>
          <w:tcPr>
            <w:tcW w:w="1455" w:type="dxa"/>
          </w:tcPr>
          <w:p w14:paraId="61ADCBE3" w14:textId="34244F53"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851,4</w:t>
            </w:r>
          </w:p>
        </w:tc>
        <w:tc>
          <w:tcPr>
            <w:tcW w:w="1266" w:type="dxa"/>
          </w:tcPr>
          <w:p w14:paraId="6373BB46" w14:textId="356F7089"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851,4</w:t>
            </w:r>
          </w:p>
        </w:tc>
      </w:tr>
      <w:tr w:rsidR="00135D94" w:rsidRPr="001D178E" w14:paraId="1D75580C" w14:textId="77777777" w:rsidTr="00135D94">
        <w:tc>
          <w:tcPr>
            <w:tcW w:w="4450" w:type="dxa"/>
          </w:tcPr>
          <w:p w14:paraId="77F51961" w14:textId="5C6A10AC" w:rsidR="00135D94" w:rsidRPr="001D178E" w:rsidRDefault="00135D94" w:rsidP="006575A3">
            <w:pPr>
              <w:pStyle w:val="ConsPlusNormal"/>
              <w:ind w:firstLine="0"/>
              <w:rPr>
                <w:rFonts w:ascii="Times New Roman" w:hAnsi="Times New Roman" w:cs="Times New Roman"/>
                <w:sz w:val="24"/>
                <w:szCs w:val="24"/>
              </w:rPr>
            </w:pPr>
            <w:r w:rsidRPr="001D178E">
              <w:rPr>
                <w:rFonts w:ascii="Times New Roman" w:hAnsi="Times New Roman" w:cs="Times New Roman"/>
                <w:sz w:val="24"/>
                <w:szCs w:val="24"/>
              </w:rPr>
              <w:t>Прибыль прибыльных организаций (по кругу крупных и средних организаций)</w:t>
            </w:r>
          </w:p>
        </w:tc>
        <w:tc>
          <w:tcPr>
            <w:tcW w:w="1906" w:type="dxa"/>
          </w:tcPr>
          <w:p w14:paraId="10DB8F3C" w14:textId="42B1CBE8"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5212A0FA" w14:textId="5A233CB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588,1</w:t>
            </w:r>
          </w:p>
        </w:tc>
        <w:tc>
          <w:tcPr>
            <w:tcW w:w="1455" w:type="dxa"/>
          </w:tcPr>
          <w:p w14:paraId="2FB668CB" w14:textId="6E41A3C3"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633,4</w:t>
            </w:r>
          </w:p>
        </w:tc>
        <w:tc>
          <w:tcPr>
            <w:tcW w:w="1266" w:type="dxa"/>
          </w:tcPr>
          <w:p w14:paraId="03DF02A6" w14:textId="057F2A5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680,3</w:t>
            </w:r>
          </w:p>
        </w:tc>
      </w:tr>
      <w:tr w:rsidR="00135D94" w:rsidRPr="001D178E" w14:paraId="0541F1EE" w14:textId="77777777" w:rsidTr="00135D94">
        <w:tc>
          <w:tcPr>
            <w:tcW w:w="10430" w:type="dxa"/>
            <w:gridSpan w:val="5"/>
          </w:tcPr>
          <w:p w14:paraId="39BF919C" w14:textId="77777777" w:rsidR="00135D94" w:rsidRPr="001D178E" w:rsidRDefault="00135D94" w:rsidP="00EE6658">
            <w:pPr>
              <w:pStyle w:val="ConsPlusNormal"/>
              <w:ind w:firstLine="0"/>
              <w:jc w:val="center"/>
              <w:rPr>
                <w:rFonts w:ascii="Times New Roman" w:hAnsi="Times New Roman" w:cs="Times New Roman"/>
                <w:b/>
                <w:bCs/>
                <w:sz w:val="24"/>
                <w:szCs w:val="24"/>
              </w:rPr>
            </w:pPr>
            <w:r w:rsidRPr="001D178E">
              <w:rPr>
                <w:rFonts w:ascii="Times New Roman" w:hAnsi="Times New Roman" w:cs="Times New Roman"/>
                <w:b/>
                <w:bCs/>
                <w:sz w:val="24"/>
                <w:szCs w:val="24"/>
              </w:rPr>
              <w:t>6. Инвестиции</w:t>
            </w:r>
          </w:p>
        </w:tc>
      </w:tr>
      <w:tr w:rsidR="00135D94" w:rsidRPr="001D178E" w14:paraId="3AB06983" w14:textId="77777777" w:rsidTr="00135D94">
        <w:tc>
          <w:tcPr>
            <w:tcW w:w="4450" w:type="dxa"/>
          </w:tcPr>
          <w:p w14:paraId="4DEAEC49" w14:textId="4C6C0398"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Инвестиции в основной капитал по полному кругу предприятий</w:t>
            </w:r>
          </w:p>
        </w:tc>
        <w:tc>
          <w:tcPr>
            <w:tcW w:w="1906" w:type="dxa"/>
          </w:tcPr>
          <w:p w14:paraId="48778888" w14:textId="1D7B100B"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2CBDA558" w14:textId="52F192A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1927,77</w:t>
            </w:r>
          </w:p>
        </w:tc>
        <w:tc>
          <w:tcPr>
            <w:tcW w:w="1455" w:type="dxa"/>
          </w:tcPr>
          <w:p w14:paraId="027CF5F1" w14:textId="55927251"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2073,68</w:t>
            </w:r>
          </w:p>
        </w:tc>
        <w:tc>
          <w:tcPr>
            <w:tcW w:w="1266" w:type="dxa"/>
          </w:tcPr>
          <w:p w14:paraId="0EF3D148" w14:textId="0C14A52E"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2951,01</w:t>
            </w:r>
          </w:p>
        </w:tc>
      </w:tr>
      <w:tr w:rsidR="00135D94" w:rsidRPr="001D178E" w14:paraId="58460C2D" w14:textId="77777777" w:rsidTr="00135D94">
        <w:tc>
          <w:tcPr>
            <w:tcW w:w="4450" w:type="dxa"/>
          </w:tcPr>
          <w:p w14:paraId="1CCC9378" w14:textId="579F52E8"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В сопоставимых ценах</w:t>
            </w:r>
          </w:p>
        </w:tc>
        <w:tc>
          <w:tcPr>
            <w:tcW w:w="1906" w:type="dxa"/>
          </w:tcPr>
          <w:p w14:paraId="6F422401" w14:textId="76C505BD"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в % к предыдущему году</w:t>
            </w:r>
          </w:p>
        </w:tc>
        <w:tc>
          <w:tcPr>
            <w:tcW w:w="1353" w:type="dxa"/>
          </w:tcPr>
          <w:p w14:paraId="576C2A28" w14:textId="0BA3E18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102,9</w:t>
            </w:r>
          </w:p>
        </w:tc>
        <w:tc>
          <w:tcPr>
            <w:tcW w:w="1455" w:type="dxa"/>
          </w:tcPr>
          <w:p w14:paraId="6B9A1AAB" w14:textId="78470913"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103,6</w:t>
            </w:r>
          </w:p>
        </w:tc>
        <w:tc>
          <w:tcPr>
            <w:tcW w:w="1266" w:type="dxa"/>
          </w:tcPr>
          <w:p w14:paraId="11FDFFAB" w14:textId="6397867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В 1,3р</w:t>
            </w:r>
          </w:p>
        </w:tc>
      </w:tr>
      <w:tr w:rsidR="00135D94" w:rsidRPr="001D178E" w14:paraId="4C48E6CB" w14:textId="77777777" w:rsidTr="00135D94">
        <w:tc>
          <w:tcPr>
            <w:tcW w:w="10430" w:type="dxa"/>
            <w:gridSpan w:val="5"/>
          </w:tcPr>
          <w:p w14:paraId="3379373D" w14:textId="2CEBFA07" w:rsidR="00135D94" w:rsidRPr="001D178E" w:rsidRDefault="00135D94" w:rsidP="00EE6658">
            <w:pPr>
              <w:pStyle w:val="ConsPlusNormal"/>
              <w:ind w:firstLine="0"/>
              <w:jc w:val="center"/>
              <w:rPr>
                <w:rFonts w:ascii="Times New Roman" w:hAnsi="Times New Roman" w:cs="Times New Roman"/>
                <w:b/>
                <w:bCs/>
                <w:sz w:val="24"/>
                <w:szCs w:val="24"/>
              </w:rPr>
            </w:pPr>
            <w:r w:rsidRPr="001D178E">
              <w:rPr>
                <w:rFonts w:ascii="Times New Roman" w:hAnsi="Times New Roman" w:cs="Times New Roman"/>
                <w:b/>
                <w:bCs/>
                <w:sz w:val="24"/>
                <w:szCs w:val="24"/>
              </w:rPr>
              <w:t>7. Строительство</w:t>
            </w:r>
          </w:p>
        </w:tc>
      </w:tr>
      <w:tr w:rsidR="00135D94" w:rsidRPr="001D178E" w14:paraId="131159B4" w14:textId="77777777" w:rsidTr="00135D94">
        <w:tc>
          <w:tcPr>
            <w:tcW w:w="4450" w:type="dxa"/>
          </w:tcPr>
          <w:p w14:paraId="56331742" w14:textId="2BB104C2"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Объем работ, выполненных по виду деятельности «строительство</w:t>
            </w:r>
          </w:p>
          <w:p w14:paraId="5798B168" w14:textId="73110529" w:rsidR="00135D94" w:rsidRPr="001D178E" w:rsidRDefault="00135D94" w:rsidP="00445887">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(по полному кругу организаций)</w:t>
            </w:r>
          </w:p>
        </w:tc>
        <w:tc>
          <w:tcPr>
            <w:tcW w:w="1906" w:type="dxa"/>
          </w:tcPr>
          <w:p w14:paraId="0BC90DB8" w14:textId="77777777" w:rsidR="00135D94" w:rsidRPr="001D178E" w:rsidRDefault="00135D94" w:rsidP="00EE6658">
            <w:pPr>
              <w:pStyle w:val="ConsPlusNormal"/>
              <w:ind w:firstLine="0"/>
              <w:jc w:val="center"/>
              <w:rPr>
                <w:rFonts w:ascii="Times New Roman" w:hAnsi="Times New Roman" w:cs="Times New Roman"/>
                <w:sz w:val="24"/>
                <w:szCs w:val="24"/>
              </w:rPr>
            </w:pPr>
          </w:p>
          <w:p w14:paraId="17DABA3A" w14:textId="2CA3322F"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4CCAABE3" w14:textId="77777777" w:rsidR="00135D94" w:rsidRPr="001D178E" w:rsidRDefault="00135D94" w:rsidP="00EE6658">
            <w:pPr>
              <w:pStyle w:val="ConsPlusNormal"/>
              <w:ind w:firstLine="0"/>
              <w:jc w:val="center"/>
              <w:rPr>
                <w:rFonts w:ascii="Times New Roman" w:hAnsi="Times New Roman" w:cs="Times New Roman"/>
                <w:sz w:val="24"/>
                <w:szCs w:val="24"/>
              </w:rPr>
            </w:pPr>
          </w:p>
          <w:p w14:paraId="3D26F593" w14:textId="650EA74A"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1700,7</w:t>
            </w:r>
          </w:p>
        </w:tc>
        <w:tc>
          <w:tcPr>
            <w:tcW w:w="1455" w:type="dxa"/>
          </w:tcPr>
          <w:p w14:paraId="4DE65A56" w14:textId="77777777" w:rsidR="00135D94" w:rsidRPr="001D178E" w:rsidRDefault="00135D94" w:rsidP="00EE6658">
            <w:pPr>
              <w:pStyle w:val="ConsPlusNormal"/>
              <w:ind w:firstLine="0"/>
              <w:jc w:val="center"/>
              <w:rPr>
                <w:rFonts w:ascii="Times New Roman" w:hAnsi="Times New Roman" w:cs="Times New Roman"/>
                <w:sz w:val="24"/>
                <w:szCs w:val="24"/>
              </w:rPr>
            </w:pPr>
          </w:p>
          <w:p w14:paraId="1AA7CC37" w14:textId="23A6B7D0"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1830,5</w:t>
            </w:r>
          </w:p>
        </w:tc>
        <w:tc>
          <w:tcPr>
            <w:tcW w:w="1266" w:type="dxa"/>
          </w:tcPr>
          <w:p w14:paraId="28BA484A" w14:textId="77777777" w:rsidR="00135D94" w:rsidRPr="001D178E" w:rsidRDefault="00135D94" w:rsidP="00EE6658">
            <w:pPr>
              <w:pStyle w:val="ConsPlusNormal"/>
              <w:ind w:firstLine="0"/>
              <w:jc w:val="center"/>
              <w:rPr>
                <w:rFonts w:ascii="Times New Roman" w:hAnsi="Times New Roman" w:cs="Times New Roman"/>
                <w:sz w:val="24"/>
                <w:szCs w:val="24"/>
              </w:rPr>
            </w:pPr>
          </w:p>
          <w:p w14:paraId="32521C38" w14:textId="192482CA"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1976,1</w:t>
            </w:r>
          </w:p>
        </w:tc>
      </w:tr>
      <w:tr w:rsidR="00135D94" w:rsidRPr="001D178E" w14:paraId="6E28D51A" w14:textId="77777777" w:rsidTr="00135D94">
        <w:tc>
          <w:tcPr>
            <w:tcW w:w="4450" w:type="dxa"/>
          </w:tcPr>
          <w:p w14:paraId="68DEA1DA" w14:textId="0196386B" w:rsidR="00135D94" w:rsidRPr="001D178E" w:rsidRDefault="00135D94" w:rsidP="00801FC9">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Индекс физического объема работ, выполненных по виду деятельности «строительство»</w:t>
            </w:r>
          </w:p>
        </w:tc>
        <w:tc>
          <w:tcPr>
            <w:tcW w:w="1906" w:type="dxa"/>
          </w:tcPr>
          <w:p w14:paraId="3FF4172A" w14:textId="7F7A226F"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в % к предыдущему году</w:t>
            </w:r>
          </w:p>
        </w:tc>
        <w:tc>
          <w:tcPr>
            <w:tcW w:w="1353" w:type="dxa"/>
          </w:tcPr>
          <w:p w14:paraId="38613457" w14:textId="77777777" w:rsidR="00135D94" w:rsidRPr="001D178E" w:rsidRDefault="00135D94" w:rsidP="00EE6658">
            <w:pPr>
              <w:pStyle w:val="ConsPlusNormal"/>
              <w:ind w:firstLine="0"/>
              <w:jc w:val="center"/>
              <w:rPr>
                <w:rFonts w:ascii="Times New Roman" w:hAnsi="Times New Roman" w:cs="Times New Roman"/>
                <w:sz w:val="24"/>
                <w:szCs w:val="24"/>
              </w:rPr>
            </w:pPr>
          </w:p>
          <w:p w14:paraId="12298079" w14:textId="2C6B6D7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102,8</w:t>
            </w:r>
          </w:p>
        </w:tc>
        <w:tc>
          <w:tcPr>
            <w:tcW w:w="1455" w:type="dxa"/>
          </w:tcPr>
          <w:p w14:paraId="7F3E3A10" w14:textId="77777777" w:rsidR="00135D94" w:rsidRPr="001D178E" w:rsidRDefault="00135D94" w:rsidP="00EE6658">
            <w:pPr>
              <w:pStyle w:val="ConsPlusNormal"/>
              <w:ind w:firstLine="0"/>
              <w:jc w:val="center"/>
              <w:rPr>
                <w:rFonts w:ascii="Times New Roman" w:hAnsi="Times New Roman" w:cs="Times New Roman"/>
                <w:sz w:val="24"/>
                <w:szCs w:val="24"/>
              </w:rPr>
            </w:pPr>
          </w:p>
          <w:p w14:paraId="5D32701B" w14:textId="3B59CF21"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w:t>
            </w:r>
          </w:p>
        </w:tc>
        <w:tc>
          <w:tcPr>
            <w:tcW w:w="1266" w:type="dxa"/>
          </w:tcPr>
          <w:p w14:paraId="7AC3A33D" w14:textId="77777777" w:rsidR="00135D94" w:rsidRPr="001D178E" w:rsidRDefault="00135D94" w:rsidP="00EE6658">
            <w:pPr>
              <w:pStyle w:val="ConsPlusNormal"/>
              <w:ind w:firstLine="0"/>
              <w:jc w:val="center"/>
              <w:rPr>
                <w:rFonts w:ascii="Times New Roman" w:hAnsi="Times New Roman" w:cs="Times New Roman"/>
                <w:sz w:val="24"/>
                <w:szCs w:val="24"/>
              </w:rPr>
            </w:pPr>
          </w:p>
          <w:p w14:paraId="66C85AD9" w14:textId="2F521385"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103,5</w:t>
            </w:r>
          </w:p>
          <w:p w14:paraId="7303A6F4" w14:textId="6F7E9934" w:rsidR="00135D94" w:rsidRPr="001D178E" w:rsidRDefault="00135D94" w:rsidP="00EE6658">
            <w:pPr>
              <w:pStyle w:val="ConsPlusNormal"/>
              <w:ind w:firstLine="0"/>
              <w:jc w:val="center"/>
              <w:rPr>
                <w:rFonts w:ascii="Times New Roman" w:hAnsi="Times New Roman" w:cs="Times New Roman"/>
                <w:sz w:val="24"/>
                <w:szCs w:val="24"/>
              </w:rPr>
            </w:pPr>
          </w:p>
        </w:tc>
      </w:tr>
      <w:tr w:rsidR="00135D94" w:rsidRPr="001D178E" w14:paraId="54304083" w14:textId="77777777" w:rsidTr="00135D94">
        <w:tc>
          <w:tcPr>
            <w:tcW w:w="10430" w:type="dxa"/>
            <w:gridSpan w:val="5"/>
          </w:tcPr>
          <w:p w14:paraId="124DF803" w14:textId="486C9E5A" w:rsidR="00135D94" w:rsidRPr="001D178E" w:rsidRDefault="00135D94" w:rsidP="00EE6658">
            <w:pPr>
              <w:pStyle w:val="ConsPlusNormal"/>
              <w:ind w:firstLine="0"/>
              <w:jc w:val="center"/>
              <w:rPr>
                <w:rFonts w:ascii="Times New Roman" w:hAnsi="Times New Roman" w:cs="Times New Roman"/>
                <w:b/>
                <w:bCs/>
                <w:sz w:val="24"/>
                <w:szCs w:val="24"/>
              </w:rPr>
            </w:pPr>
            <w:r w:rsidRPr="001D178E">
              <w:rPr>
                <w:rFonts w:ascii="Times New Roman" w:hAnsi="Times New Roman" w:cs="Times New Roman"/>
                <w:b/>
                <w:bCs/>
                <w:sz w:val="24"/>
                <w:szCs w:val="24"/>
              </w:rPr>
              <w:t>8. Труд и занятость</w:t>
            </w:r>
          </w:p>
        </w:tc>
      </w:tr>
      <w:tr w:rsidR="00135D94" w:rsidRPr="001D178E" w14:paraId="24CF786C" w14:textId="77777777" w:rsidTr="00135D94">
        <w:tc>
          <w:tcPr>
            <w:tcW w:w="4450" w:type="dxa"/>
          </w:tcPr>
          <w:p w14:paraId="5A27CEFC" w14:textId="21E5C8DB"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Численность занятых в экономике</w:t>
            </w:r>
          </w:p>
        </w:tc>
        <w:tc>
          <w:tcPr>
            <w:tcW w:w="1906" w:type="dxa"/>
          </w:tcPr>
          <w:p w14:paraId="443C7AE1" w14:textId="582DEC79"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чел.</w:t>
            </w:r>
          </w:p>
        </w:tc>
        <w:tc>
          <w:tcPr>
            <w:tcW w:w="1353" w:type="dxa"/>
          </w:tcPr>
          <w:p w14:paraId="5F42E1B4" w14:textId="1EF00C94"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9360</w:t>
            </w:r>
          </w:p>
        </w:tc>
        <w:tc>
          <w:tcPr>
            <w:tcW w:w="1455" w:type="dxa"/>
          </w:tcPr>
          <w:p w14:paraId="23D999AC" w14:textId="553292C0"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9359</w:t>
            </w:r>
          </w:p>
        </w:tc>
        <w:tc>
          <w:tcPr>
            <w:tcW w:w="1266" w:type="dxa"/>
          </w:tcPr>
          <w:p w14:paraId="6DE928CF" w14:textId="32ED1BE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9358</w:t>
            </w:r>
          </w:p>
        </w:tc>
      </w:tr>
      <w:tr w:rsidR="00135D94" w:rsidRPr="001D178E" w14:paraId="1B329F0A" w14:textId="77777777" w:rsidTr="00135D94">
        <w:tc>
          <w:tcPr>
            <w:tcW w:w="4450" w:type="dxa"/>
          </w:tcPr>
          <w:p w14:paraId="464B9E60" w14:textId="02E5F5B4"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Фонд начисленной заработной платы</w:t>
            </w:r>
          </w:p>
        </w:tc>
        <w:tc>
          <w:tcPr>
            <w:tcW w:w="1906" w:type="dxa"/>
          </w:tcPr>
          <w:p w14:paraId="5E07AC3A" w14:textId="1EB39F3D" w:rsidR="00135D94" w:rsidRPr="001D178E" w:rsidRDefault="00135D94" w:rsidP="00EE6658">
            <w:pPr>
              <w:pStyle w:val="ConsPlusNormal"/>
              <w:ind w:firstLine="0"/>
              <w:jc w:val="center"/>
              <w:rPr>
                <w:rFonts w:ascii="Times New Roman" w:hAnsi="Times New Roman" w:cs="Times New Roman"/>
                <w:sz w:val="24"/>
                <w:szCs w:val="24"/>
              </w:rPr>
            </w:pPr>
            <w:proofErr w:type="spellStart"/>
            <w:r w:rsidRPr="001D178E">
              <w:rPr>
                <w:rFonts w:ascii="Times New Roman" w:hAnsi="Times New Roman" w:cs="Times New Roman"/>
                <w:sz w:val="24"/>
                <w:szCs w:val="24"/>
              </w:rPr>
              <w:t>млн.руб</w:t>
            </w:r>
            <w:proofErr w:type="spellEnd"/>
            <w:r w:rsidRPr="001D178E">
              <w:rPr>
                <w:rFonts w:ascii="Times New Roman" w:hAnsi="Times New Roman" w:cs="Times New Roman"/>
                <w:sz w:val="24"/>
                <w:szCs w:val="24"/>
              </w:rPr>
              <w:t>.</w:t>
            </w:r>
          </w:p>
        </w:tc>
        <w:tc>
          <w:tcPr>
            <w:tcW w:w="1353" w:type="dxa"/>
          </w:tcPr>
          <w:p w14:paraId="676727BA" w14:textId="7D9B84DA"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5759,5</w:t>
            </w:r>
          </w:p>
        </w:tc>
        <w:tc>
          <w:tcPr>
            <w:tcW w:w="1455" w:type="dxa"/>
          </w:tcPr>
          <w:p w14:paraId="7B6BF1AB" w14:textId="57D96679"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6237,5</w:t>
            </w:r>
          </w:p>
        </w:tc>
        <w:tc>
          <w:tcPr>
            <w:tcW w:w="1266" w:type="dxa"/>
          </w:tcPr>
          <w:p w14:paraId="77232AEC" w14:textId="092CD62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6761,5</w:t>
            </w:r>
          </w:p>
        </w:tc>
      </w:tr>
      <w:tr w:rsidR="00135D94" w:rsidRPr="001D178E" w14:paraId="36E42FD6" w14:textId="77777777" w:rsidTr="00135D94">
        <w:tc>
          <w:tcPr>
            <w:tcW w:w="4450" w:type="dxa"/>
          </w:tcPr>
          <w:p w14:paraId="000C0D7E" w14:textId="276EF3A3"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Численность работников по территории, формирующих ФОТ.</w:t>
            </w:r>
          </w:p>
        </w:tc>
        <w:tc>
          <w:tcPr>
            <w:tcW w:w="1906" w:type="dxa"/>
          </w:tcPr>
          <w:p w14:paraId="696E397E" w14:textId="4B06CB95"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чел.</w:t>
            </w:r>
          </w:p>
        </w:tc>
        <w:tc>
          <w:tcPr>
            <w:tcW w:w="1353" w:type="dxa"/>
          </w:tcPr>
          <w:p w14:paraId="44A082BF" w14:textId="69458C5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8239</w:t>
            </w:r>
          </w:p>
        </w:tc>
        <w:tc>
          <w:tcPr>
            <w:tcW w:w="1455" w:type="dxa"/>
          </w:tcPr>
          <w:p w14:paraId="5CC4B70C" w14:textId="4DA9116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8239</w:t>
            </w:r>
          </w:p>
        </w:tc>
        <w:tc>
          <w:tcPr>
            <w:tcW w:w="1266" w:type="dxa"/>
          </w:tcPr>
          <w:p w14:paraId="01AF2327" w14:textId="1AEE2525"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8239</w:t>
            </w:r>
          </w:p>
        </w:tc>
      </w:tr>
      <w:tr w:rsidR="00135D94" w:rsidRPr="001D178E" w14:paraId="62D2CA13" w14:textId="77777777" w:rsidTr="00135D94">
        <w:tc>
          <w:tcPr>
            <w:tcW w:w="4450" w:type="dxa"/>
          </w:tcPr>
          <w:p w14:paraId="4898FDFD" w14:textId="3054A6AF"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 xml:space="preserve">Среднемесячная номинальная </w:t>
            </w:r>
          </w:p>
          <w:p w14:paraId="6B0C0613" w14:textId="7091F363"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 xml:space="preserve">начисленная заработная плата </w:t>
            </w:r>
          </w:p>
        </w:tc>
        <w:tc>
          <w:tcPr>
            <w:tcW w:w="1906" w:type="dxa"/>
          </w:tcPr>
          <w:p w14:paraId="4751F5DF" w14:textId="23DB259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рублей</w:t>
            </w:r>
          </w:p>
        </w:tc>
        <w:tc>
          <w:tcPr>
            <w:tcW w:w="1353" w:type="dxa"/>
          </w:tcPr>
          <w:p w14:paraId="2E52464D" w14:textId="3B7630DF"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58254,44</w:t>
            </w:r>
          </w:p>
        </w:tc>
        <w:tc>
          <w:tcPr>
            <w:tcW w:w="1455" w:type="dxa"/>
          </w:tcPr>
          <w:p w14:paraId="255FCD18" w14:textId="1E1314FB"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63089,17</w:t>
            </w:r>
          </w:p>
        </w:tc>
        <w:tc>
          <w:tcPr>
            <w:tcW w:w="1266" w:type="dxa"/>
          </w:tcPr>
          <w:p w14:paraId="674BD261" w14:textId="20E4D05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68389,17</w:t>
            </w:r>
          </w:p>
        </w:tc>
      </w:tr>
      <w:tr w:rsidR="00135D94" w:rsidRPr="001D178E" w14:paraId="6ACE6AB6" w14:textId="77777777" w:rsidTr="00135D94">
        <w:tc>
          <w:tcPr>
            <w:tcW w:w="4450" w:type="dxa"/>
          </w:tcPr>
          <w:p w14:paraId="4B9F17E3" w14:textId="5A5B60EA"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Темп роста реальной заработной платы</w:t>
            </w:r>
          </w:p>
        </w:tc>
        <w:tc>
          <w:tcPr>
            <w:tcW w:w="1906" w:type="dxa"/>
          </w:tcPr>
          <w:p w14:paraId="31644944" w14:textId="2B406D8A" w:rsidR="00135D94" w:rsidRPr="001D178E" w:rsidRDefault="00135D94" w:rsidP="006575A3">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w:t>
            </w:r>
          </w:p>
        </w:tc>
        <w:tc>
          <w:tcPr>
            <w:tcW w:w="1353" w:type="dxa"/>
          </w:tcPr>
          <w:p w14:paraId="6F5B7B75" w14:textId="6FCE1D1C"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102,7</w:t>
            </w:r>
          </w:p>
        </w:tc>
        <w:tc>
          <w:tcPr>
            <w:tcW w:w="1455" w:type="dxa"/>
          </w:tcPr>
          <w:p w14:paraId="239C3BD4" w14:textId="2045C4D0"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104,1</w:t>
            </w:r>
          </w:p>
        </w:tc>
        <w:tc>
          <w:tcPr>
            <w:tcW w:w="1266" w:type="dxa"/>
          </w:tcPr>
          <w:p w14:paraId="3BB00577" w14:textId="7693F4E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104,2</w:t>
            </w:r>
          </w:p>
        </w:tc>
      </w:tr>
      <w:tr w:rsidR="00135D94" w:rsidRPr="001D178E" w14:paraId="43EFF539" w14:textId="77777777" w:rsidTr="00135D94">
        <w:tc>
          <w:tcPr>
            <w:tcW w:w="4450" w:type="dxa"/>
          </w:tcPr>
          <w:p w14:paraId="0BE0C913" w14:textId="6C1482EF" w:rsidR="00135D94" w:rsidRPr="001D178E" w:rsidRDefault="00135D94" w:rsidP="006575A3">
            <w:pPr>
              <w:pStyle w:val="ConsPlusNormal"/>
              <w:ind w:firstLine="0"/>
              <w:rPr>
                <w:rFonts w:ascii="Times New Roman" w:hAnsi="Times New Roman" w:cs="Times New Roman"/>
                <w:sz w:val="24"/>
                <w:szCs w:val="24"/>
              </w:rPr>
            </w:pPr>
            <w:r w:rsidRPr="001D178E">
              <w:rPr>
                <w:rFonts w:ascii="Times New Roman" w:hAnsi="Times New Roman" w:cs="Times New Roman"/>
                <w:sz w:val="24"/>
                <w:szCs w:val="24"/>
              </w:rPr>
              <w:t xml:space="preserve">Уровень зарегистрированной безработицы (на конец года) </w:t>
            </w:r>
          </w:p>
        </w:tc>
        <w:tc>
          <w:tcPr>
            <w:tcW w:w="1906" w:type="dxa"/>
          </w:tcPr>
          <w:p w14:paraId="498E823E" w14:textId="74A5688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 xml:space="preserve"> % </w:t>
            </w:r>
          </w:p>
        </w:tc>
        <w:tc>
          <w:tcPr>
            <w:tcW w:w="1353" w:type="dxa"/>
          </w:tcPr>
          <w:p w14:paraId="7B276208" w14:textId="30709C5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0,02</w:t>
            </w:r>
          </w:p>
        </w:tc>
        <w:tc>
          <w:tcPr>
            <w:tcW w:w="1455" w:type="dxa"/>
          </w:tcPr>
          <w:p w14:paraId="30E8C11F" w14:textId="064E8CF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0,02</w:t>
            </w:r>
          </w:p>
        </w:tc>
        <w:tc>
          <w:tcPr>
            <w:tcW w:w="1266" w:type="dxa"/>
          </w:tcPr>
          <w:p w14:paraId="6C45919C" w14:textId="3261920D"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0,02</w:t>
            </w:r>
          </w:p>
        </w:tc>
      </w:tr>
      <w:tr w:rsidR="00135D94" w:rsidRPr="001D178E" w14:paraId="4FEDB563" w14:textId="77777777" w:rsidTr="00135D94">
        <w:tc>
          <w:tcPr>
            <w:tcW w:w="4450" w:type="dxa"/>
          </w:tcPr>
          <w:p w14:paraId="679F66BE" w14:textId="77777777"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Численность безработных,</w:t>
            </w:r>
          </w:p>
          <w:p w14:paraId="69357B76" w14:textId="4FBC4F7A" w:rsidR="00135D94" w:rsidRPr="001D178E" w:rsidRDefault="00135D94" w:rsidP="00EE6658">
            <w:pPr>
              <w:pStyle w:val="ConsPlusNormal"/>
              <w:ind w:firstLine="0"/>
              <w:jc w:val="both"/>
              <w:rPr>
                <w:rFonts w:ascii="Times New Roman" w:hAnsi="Times New Roman" w:cs="Times New Roman"/>
                <w:sz w:val="24"/>
                <w:szCs w:val="24"/>
              </w:rPr>
            </w:pPr>
            <w:r w:rsidRPr="001D178E">
              <w:rPr>
                <w:rFonts w:ascii="Times New Roman" w:hAnsi="Times New Roman" w:cs="Times New Roman"/>
                <w:sz w:val="24"/>
                <w:szCs w:val="24"/>
              </w:rPr>
              <w:t xml:space="preserve">зарегистрированных в службе занятости (на конец года) </w:t>
            </w:r>
          </w:p>
        </w:tc>
        <w:tc>
          <w:tcPr>
            <w:tcW w:w="1906" w:type="dxa"/>
          </w:tcPr>
          <w:p w14:paraId="43CE420C" w14:textId="0E1155B2"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чел.</w:t>
            </w:r>
          </w:p>
        </w:tc>
        <w:tc>
          <w:tcPr>
            <w:tcW w:w="1353" w:type="dxa"/>
          </w:tcPr>
          <w:p w14:paraId="5AC89A94" w14:textId="642CC507"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3</w:t>
            </w:r>
          </w:p>
        </w:tc>
        <w:tc>
          <w:tcPr>
            <w:tcW w:w="1455" w:type="dxa"/>
          </w:tcPr>
          <w:p w14:paraId="5CDEFFE6" w14:textId="248F8240"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3</w:t>
            </w:r>
          </w:p>
        </w:tc>
        <w:tc>
          <w:tcPr>
            <w:tcW w:w="1266" w:type="dxa"/>
          </w:tcPr>
          <w:p w14:paraId="720BF61D" w14:textId="30848986" w:rsidR="00135D94" w:rsidRPr="001D178E" w:rsidRDefault="00135D94" w:rsidP="00EE6658">
            <w:pPr>
              <w:pStyle w:val="ConsPlusNormal"/>
              <w:ind w:firstLine="0"/>
              <w:jc w:val="center"/>
              <w:rPr>
                <w:rFonts w:ascii="Times New Roman" w:hAnsi="Times New Roman" w:cs="Times New Roman"/>
                <w:sz w:val="24"/>
                <w:szCs w:val="24"/>
              </w:rPr>
            </w:pPr>
            <w:r w:rsidRPr="001D178E">
              <w:rPr>
                <w:rFonts w:ascii="Times New Roman" w:hAnsi="Times New Roman" w:cs="Times New Roman"/>
                <w:sz w:val="24"/>
                <w:szCs w:val="24"/>
              </w:rPr>
              <w:t>3</w:t>
            </w:r>
          </w:p>
        </w:tc>
      </w:tr>
    </w:tbl>
    <w:p w14:paraId="21508E79" w14:textId="77777777" w:rsidR="00445887" w:rsidRPr="001D178E" w:rsidRDefault="00445887" w:rsidP="00B55624">
      <w:pPr>
        <w:suppressAutoHyphens/>
        <w:ind w:firstLine="709"/>
        <w:jc w:val="center"/>
        <w:rPr>
          <w:color w:val="000000"/>
        </w:rPr>
      </w:pPr>
    </w:p>
    <w:p w14:paraId="5A7FAE1B" w14:textId="77777777" w:rsidR="00537D2B" w:rsidRPr="001D178E" w:rsidRDefault="00537D2B" w:rsidP="00B55624">
      <w:pPr>
        <w:suppressAutoHyphens/>
        <w:ind w:firstLine="709"/>
        <w:jc w:val="center"/>
        <w:rPr>
          <w:color w:val="000000"/>
        </w:rPr>
      </w:pPr>
    </w:p>
    <w:p w14:paraId="5E74FE1B" w14:textId="5DC49B1E" w:rsidR="00B55624" w:rsidRPr="001D178E" w:rsidRDefault="00DB6AC4" w:rsidP="00B55624">
      <w:pPr>
        <w:suppressAutoHyphens/>
        <w:ind w:firstLine="709"/>
        <w:jc w:val="center"/>
        <w:rPr>
          <w:b/>
          <w:bCs/>
          <w:color w:val="000000"/>
        </w:rPr>
      </w:pPr>
      <w:r w:rsidRPr="001D178E">
        <w:rPr>
          <w:color w:val="000000"/>
        </w:rPr>
        <w:t>3</w:t>
      </w:r>
      <w:r w:rsidR="00B55624" w:rsidRPr="001D178E">
        <w:rPr>
          <w:color w:val="000000"/>
        </w:rPr>
        <w:t xml:space="preserve">. </w:t>
      </w:r>
      <w:r w:rsidR="00B55624" w:rsidRPr="001D178E">
        <w:rPr>
          <w:b/>
          <w:bCs/>
          <w:color w:val="000000"/>
        </w:rPr>
        <w:t>Пояснительная записка</w:t>
      </w:r>
    </w:p>
    <w:p w14:paraId="49453B88" w14:textId="5FB3FE36" w:rsidR="00B55624" w:rsidRPr="001D178E" w:rsidRDefault="00B55624" w:rsidP="00B55624">
      <w:pPr>
        <w:suppressAutoHyphens/>
        <w:ind w:firstLine="709"/>
        <w:jc w:val="center"/>
        <w:rPr>
          <w:b/>
          <w:bCs/>
          <w:color w:val="000000"/>
        </w:rPr>
      </w:pPr>
      <w:r w:rsidRPr="001D178E">
        <w:rPr>
          <w:b/>
          <w:bCs/>
          <w:color w:val="000000"/>
        </w:rPr>
        <w:t>к прогнозу социально-экономического развития Сергачского муниципального округа Нижегородской области на среднесрочный период</w:t>
      </w:r>
    </w:p>
    <w:p w14:paraId="0009B590" w14:textId="1F549659" w:rsidR="00B55624" w:rsidRPr="001D178E" w:rsidRDefault="00B55624" w:rsidP="00B55624">
      <w:pPr>
        <w:suppressAutoHyphens/>
        <w:ind w:firstLine="709"/>
        <w:jc w:val="center"/>
        <w:rPr>
          <w:b/>
          <w:bCs/>
          <w:color w:val="000000"/>
        </w:rPr>
      </w:pPr>
      <w:r w:rsidRPr="001D178E">
        <w:rPr>
          <w:b/>
          <w:bCs/>
          <w:color w:val="000000"/>
        </w:rPr>
        <w:t>(на 202</w:t>
      </w:r>
      <w:r w:rsidR="00334C9E" w:rsidRPr="001D178E">
        <w:rPr>
          <w:b/>
          <w:bCs/>
          <w:color w:val="000000"/>
        </w:rPr>
        <w:t>6</w:t>
      </w:r>
      <w:r w:rsidRPr="001D178E">
        <w:rPr>
          <w:b/>
          <w:bCs/>
          <w:color w:val="000000"/>
        </w:rPr>
        <w:t xml:space="preserve"> год и на плановый период 202</w:t>
      </w:r>
      <w:r w:rsidR="00334C9E" w:rsidRPr="001D178E">
        <w:rPr>
          <w:b/>
          <w:bCs/>
          <w:color w:val="000000"/>
        </w:rPr>
        <w:t>7</w:t>
      </w:r>
      <w:r w:rsidRPr="001D178E">
        <w:rPr>
          <w:b/>
          <w:bCs/>
          <w:color w:val="000000"/>
        </w:rPr>
        <w:t xml:space="preserve"> и 202</w:t>
      </w:r>
      <w:r w:rsidR="00334C9E" w:rsidRPr="001D178E">
        <w:rPr>
          <w:b/>
          <w:bCs/>
          <w:color w:val="000000"/>
        </w:rPr>
        <w:t>8</w:t>
      </w:r>
      <w:r w:rsidRPr="001D178E">
        <w:rPr>
          <w:b/>
          <w:bCs/>
          <w:color w:val="000000"/>
        </w:rPr>
        <w:t xml:space="preserve"> годов)</w:t>
      </w:r>
    </w:p>
    <w:p w14:paraId="0F871109" w14:textId="77777777" w:rsidR="00B55624" w:rsidRPr="001D178E" w:rsidRDefault="00B55624" w:rsidP="00B55624">
      <w:pPr>
        <w:suppressAutoHyphens/>
        <w:ind w:firstLine="709"/>
        <w:jc w:val="center"/>
        <w:rPr>
          <w:color w:val="000000"/>
        </w:rPr>
      </w:pPr>
    </w:p>
    <w:p w14:paraId="7E95D7BB" w14:textId="77777777" w:rsidR="001D178E" w:rsidRDefault="00547ECB" w:rsidP="001D178E">
      <w:pPr>
        <w:pStyle w:val="ConsPlusNormal"/>
        <w:spacing w:line="276" w:lineRule="auto"/>
        <w:ind w:firstLine="540"/>
        <w:jc w:val="both"/>
        <w:rPr>
          <w:rFonts w:ascii="Times New Roman" w:hAnsi="Times New Roman" w:cs="Times New Roman"/>
          <w:sz w:val="24"/>
          <w:szCs w:val="24"/>
        </w:rPr>
      </w:pPr>
      <w:r w:rsidRPr="001D178E">
        <w:rPr>
          <w:rFonts w:ascii="Times New Roman" w:hAnsi="Times New Roman" w:cs="Times New Roman"/>
          <w:sz w:val="24"/>
          <w:szCs w:val="24"/>
        </w:rPr>
        <w:t xml:space="preserve">Прогноз социально-экономического развития Сергачского муниципального округа Нижегородской области на среднесрочный период на 2026 год и на плановый период 2027 и 2028 годов (далее – Прогноз) разработан в соответствии с действующей нормативной правовой базой: </w:t>
      </w:r>
    </w:p>
    <w:p w14:paraId="2C6F5597" w14:textId="77777777" w:rsidR="001D178E" w:rsidRDefault="00547ECB" w:rsidP="001D178E">
      <w:pPr>
        <w:pStyle w:val="ConsPlusNormal"/>
        <w:spacing w:line="276" w:lineRule="auto"/>
        <w:ind w:firstLine="540"/>
        <w:jc w:val="both"/>
        <w:rPr>
          <w:rFonts w:ascii="Times New Roman" w:hAnsi="Times New Roman" w:cs="Times New Roman"/>
          <w:sz w:val="24"/>
          <w:szCs w:val="24"/>
        </w:rPr>
      </w:pPr>
      <w:r w:rsidRPr="001D178E">
        <w:rPr>
          <w:rFonts w:ascii="Times New Roman" w:hAnsi="Times New Roman" w:cs="Times New Roman"/>
          <w:sz w:val="24"/>
          <w:szCs w:val="24"/>
        </w:rPr>
        <w:t xml:space="preserve">- Бюджетным кодексом Российской Федерации; </w:t>
      </w:r>
    </w:p>
    <w:p w14:paraId="2B10CDD9" w14:textId="171B8196" w:rsidR="00547ECB" w:rsidRPr="001D178E" w:rsidRDefault="00801FC9" w:rsidP="001D178E">
      <w:pPr>
        <w:pStyle w:val="ConsPlusNormal"/>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 xml:space="preserve">       </w:t>
      </w:r>
      <w:r w:rsidR="00547ECB" w:rsidRPr="001D178E">
        <w:rPr>
          <w:rFonts w:ascii="Times New Roman" w:hAnsi="Times New Roman" w:cs="Times New Roman"/>
          <w:sz w:val="24"/>
          <w:szCs w:val="24"/>
        </w:rPr>
        <w:t>- Федеральным законом от 28 июня 2014 года № 172-ФЗ «О стратегическом планировании в Российской Федерации»,</w:t>
      </w:r>
    </w:p>
    <w:p w14:paraId="3EB5D978" w14:textId="15472426" w:rsidR="00547ECB" w:rsidRPr="001D178E" w:rsidRDefault="00801FC9" w:rsidP="001D178E">
      <w:pPr>
        <w:pStyle w:val="ConsPlusNormal"/>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ab/>
      </w:r>
      <w:r w:rsidR="00547ECB" w:rsidRPr="001D178E">
        <w:rPr>
          <w:rFonts w:ascii="Times New Roman" w:hAnsi="Times New Roman" w:cs="Times New Roman"/>
          <w:sz w:val="24"/>
          <w:szCs w:val="24"/>
        </w:rPr>
        <w:t xml:space="preserve">- Законом Нижегородской области от 3 марта 2015 года № 24-З «О стратегическом </w:t>
      </w:r>
      <w:r w:rsidR="00547ECB" w:rsidRPr="001D178E">
        <w:rPr>
          <w:rFonts w:ascii="Times New Roman" w:hAnsi="Times New Roman" w:cs="Times New Roman"/>
          <w:sz w:val="24"/>
          <w:szCs w:val="24"/>
        </w:rPr>
        <w:lastRenderedPageBreak/>
        <w:t>планировании в Нижегородской области»,</w:t>
      </w:r>
    </w:p>
    <w:p w14:paraId="6164B00D" w14:textId="3D21083F" w:rsidR="00547ECB" w:rsidRPr="001D178E" w:rsidRDefault="001D178E" w:rsidP="001D178E">
      <w:pPr>
        <w:pStyle w:val="ConsPlusNormal"/>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ab/>
      </w:r>
      <w:r w:rsidR="00547ECB" w:rsidRPr="001D178E">
        <w:rPr>
          <w:rFonts w:ascii="Times New Roman" w:hAnsi="Times New Roman" w:cs="Times New Roman"/>
          <w:sz w:val="24"/>
          <w:szCs w:val="24"/>
        </w:rPr>
        <w:t xml:space="preserve">- Законом Нижегородской области от 12 сентября 2007 года № 126-З «О бюджетном процессе в Нижегородской области», </w:t>
      </w:r>
    </w:p>
    <w:p w14:paraId="6EC2CC4B" w14:textId="37461CC6" w:rsidR="00547ECB" w:rsidRPr="001D178E" w:rsidRDefault="001D178E" w:rsidP="001D178E">
      <w:pPr>
        <w:pStyle w:val="ConsPlusNormal"/>
        <w:spacing w:line="276" w:lineRule="auto"/>
        <w:ind w:firstLine="142"/>
        <w:jc w:val="both"/>
        <w:rPr>
          <w:rFonts w:ascii="Times New Roman" w:hAnsi="Times New Roman" w:cs="Times New Roman"/>
          <w:sz w:val="24"/>
          <w:szCs w:val="24"/>
        </w:rPr>
      </w:pPr>
      <w:r>
        <w:rPr>
          <w:rFonts w:ascii="Times New Roman" w:hAnsi="Times New Roman" w:cs="Times New Roman"/>
          <w:sz w:val="24"/>
          <w:szCs w:val="24"/>
        </w:rPr>
        <w:tab/>
      </w:r>
      <w:r w:rsidR="00547ECB" w:rsidRPr="001D178E">
        <w:rPr>
          <w:rFonts w:ascii="Times New Roman" w:hAnsi="Times New Roman" w:cs="Times New Roman"/>
          <w:sz w:val="24"/>
          <w:szCs w:val="24"/>
        </w:rPr>
        <w:t>- Постановлением администрации Сергачского муниципального округа от 18.10.2023 г. № 612 «О порядке разработки, корректировки, осуществления мониторинга и контроля реализации прогноза социально-экономического развития Сергачского муниципального округа на среднесрочный период».</w:t>
      </w:r>
    </w:p>
    <w:p w14:paraId="422456D3" w14:textId="77777777" w:rsidR="00547ECB" w:rsidRPr="001D178E" w:rsidRDefault="00547ECB" w:rsidP="001D178E">
      <w:pPr>
        <w:autoSpaceDE w:val="0"/>
        <w:autoSpaceDN w:val="0"/>
        <w:adjustRightInd w:val="0"/>
        <w:spacing w:line="276" w:lineRule="auto"/>
        <w:ind w:firstLine="142"/>
        <w:jc w:val="both"/>
        <w:rPr>
          <w:color w:val="000000"/>
        </w:rPr>
      </w:pPr>
      <w:r w:rsidRPr="001D178E">
        <w:rPr>
          <w:rFonts w:eastAsia="TimesNewRoman"/>
          <w:color w:val="000000"/>
        </w:rPr>
        <w:t>Прогноз социально-экономического развития Сергачского муниципального округа Нижегородской области на среднесрочный период (на 2026 год и на плановый период 2027 и 2028 годов) является  основой формирования параметров консолидированного бюджета округа на 2026 год и на плановый период 2027 и 2028 годов.</w:t>
      </w:r>
    </w:p>
    <w:p w14:paraId="0323BDD4" w14:textId="77777777" w:rsidR="001D178E" w:rsidRDefault="00547ECB" w:rsidP="001D178E">
      <w:pPr>
        <w:autoSpaceDE w:val="0"/>
        <w:autoSpaceDN w:val="0"/>
        <w:adjustRightInd w:val="0"/>
        <w:spacing w:line="276" w:lineRule="auto"/>
        <w:ind w:firstLine="142"/>
        <w:jc w:val="both"/>
        <w:rPr>
          <w:rStyle w:val="T6"/>
          <w:color w:val="000000"/>
          <w:sz w:val="24"/>
        </w:rPr>
      </w:pPr>
      <w:r w:rsidRPr="001D178E">
        <w:rPr>
          <w:rStyle w:val="T6"/>
          <w:color w:val="000000"/>
          <w:sz w:val="24"/>
        </w:rPr>
        <w:t>Прогноз социально-экономического развития Сергачского муниципального округа разработан с учетом:</w:t>
      </w:r>
    </w:p>
    <w:p w14:paraId="029534FF" w14:textId="0D360F70" w:rsidR="00547ECB" w:rsidRPr="001D178E" w:rsidRDefault="001D178E" w:rsidP="001D178E">
      <w:pPr>
        <w:autoSpaceDE w:val="0"/>
        <w:autoSpaceDN w:val="0"/>
        <w:adjustRightInd w:val="0"/>
        <w:spacing w:line="276" w:lineRule="auto"/>
        <w:ind w:firstLine="142"/>
        <w:jc w:val="both"/>
        <w:rPr>
          <w:rStyle w:val="T6"/>
          <w:color w:val="000000"/>
          <w:sz w:val="24"/>
        </w:rPr>
      </w:pPr>
      <w:r>
        <w:rPr>
          <w:rStyle w:val="T6"/>
          <w:color w:val="000000"/>
          <w:sz w:val="24"/>
        </w:rPr>
        <w:tab/>
      </w:r>
      <w:r w:rsidR="00547ECB" w:rsidRPr="001D178E">
        <w:rPr>
          <w:rStyle w:val="T6"/>
          <w:color w:val="000000"/>
          <w:sz w:val="24"/>
        </w:rPr>
        <w:t xml:space="preserve">- </w:t>
      </w:r>
      <w:r w:rsidR="007B5988" w:rsidRPr="001D178E">
        <w:rPr>
          <w:rStyle w:val="T6"/>
          <w:color w:val="000000"/>
          <w:sz w:val="24"/>
        </w:rPr>
        <w:t>тенденций</w:t>
      </w:r>
      <w:r w:rsidR="00547ECB" w:rsidRPr="001D178E">
        <w:rPr>
          <w:rStyle w:val="T6"/>
          <w:color w:val="000000"/>
          <w:sz w:val="24"/>
        </w:rPr>
        <w:t xml:space="preserve"> социально-экономического развития в 2024 году и </w:t>
      </w:r>
      <w:r w:rsidR="007B5988" w:rsidRPr="001D178E">
        <w:rPr>
          <w:rStyle w:val="T6"/>
          <w:color w:val="000000"/>
          <w:sz w:val="24"/>
        </w:rPr>
        <w:t>первой половине</w:t>
      </w:r>
      <w:r w:rsidR="00547ECB" w:rsidRPr="001D178E">
        <w:rPr>
          <w:rStyle w:val="T6"/>
          <w:color w:val="000000"/>
          <w:sz w:val="24"/>
        </w:rPr>
        <w:t xml:space="preserve"> 2025 года;</w:t>
      </w:r>
    </w:p>
    <w:p w14:paraId="311EDBC0" w14:textId="6DFAEF9D" w:rsidR="00547ECB" w:rsidRPr="001D178E" w:rsidRDefault="001D178E" w:rsidP="001D178E">
      <w:pPr>
        <w:autoSpaceDE w:val="0"/>
        <w:autoSpaceDN w:val="0"/>
        <w:adjustRightInd w:val="0"/>
        <w:spacing w:line="276" w:lineRule="auto"/>
        <w:ind w:firstLine="142"/>
        <w:jc w:val="both"/>
        <w:rPr>
          <w:rStyle w:val="T6"/>
          <w:color w:val="000000"/>
          <w:sz w:val="24"/>
        </w:rPr>
      </w:pPr>
      <w:r>
        <w:rPr>
          <w:rStyle w:val="T6"/>
          <w:color w:val="000000"/>
          <w:sz w:val="24"/>
        </w:rPr>
        <w:tab/>
      </w:r>
      <w:r w:rsidR="00547ECB" w:rsidRPr="001D178E">
        <w:rPr>
          <w:rStyle w:val="T6"/>
          <w:color w:val="000000"/>
          <w:sz w:val="24"/>
        </w:rPr>
        <w:t>- параметров прогноза социально-экономического развития Нижегородской области на 2026 год и на плановый период 2027 и 2028 годов</w:t>
      </w:r>
      <w:r w:rsidR="004E534A" w:rsidRPr="001D178E">
        <w:rPr>
          <w:rStyle w:val="T6"/>
          <w:color w:val="000000"/>
          <w:sz w:val="24"/>
        </w:rPr>
        <w:t xml:space="preserve"> (в соответствии с письмом Министерства экономического развития Нижегородской области</w:t>
      </w:r>
      <w:r w:rsidR="0035599E" w:rsidRPr="001D178E">
        <w:rPr>
          <w:rStyle w:val="T6"/>
          <w:color w:val="000000"/>
          <w:sz w:val="24"/>
        </w:rPr>
        <w:t xml:space="preserve"> от 16 мая 2025 № Сл-305-443170/25</w:t>
      </w:r>
      <w:r w:rsidR="00547ECB" w:rsidRPr="001D178E">
        <w:rPr>
          <w:rStyle w:val="T6"/>
          <w:color w:val="000000"/>
          <w:sz w:val="24"/>
        </w:rPr>
        <w:t>);</w:t>
      </w:r>
    </w:p>
    <w:p w14:paraId="07E128AD" w14:textId="4EC74626" w:rsidR="00547ECB" w:rsidRPr="001D178E" w:rsidRDefault="001D178E" w:rsidP="001D178E">
      <w:pPr>
        <w:autoSpaceDE w:val="0"/>
        <w:autoSpaceDN w:val="0"/>
        <w:adjustRightInd w:val="0"/>
        <w:spacing w:line="276" w:lineRule="auto"/>
        <w:ind w:firstLine="142"/>
        <w:jc w:val="both"/>
        <w:rPr>
          <w:rStyle w:val="T6"/>
          <w:color w:val="000000"/>
          <w:sz w:val="24"/>
        </w:rPr>
      </w:pPr>
      <w:r>
        <w:rPr>
          <w:rStyle w:val="T6"/>
          <w:color w:val="000000"/>
          <w:sz w:val="24"/>
        </w:rPr>
        <w:tab/>
      </w:r>
      <w:r w:rsidR="00547ECB" w:rsidRPr="001D178E">
        <w:rPr>
          <w:rStyle w:val="T6"/>
          <w:color w:val="000000"/>
          <w:sz w:val="24"/>
        </w:rPr>
        <w:t xml:space="preserve">- реализации </w:t>
      </w:r>
      <w:r w:rsidR="0035599E" w:rsidRPr="001D178E">
        <w:rPr>
          <w:rStyle w:val="T6"/>
          <w:color w:val="000000"/>
          <w:sz w:val="24"/>
        </w:rPr>
        <w:t>Указа Президента Российской Федерации от 7 мая 2024г. №309 «О национальных целях развития Российской Федерации на период до 2030 года и на перспективу до 2036 года»</w:t>
      </w:r>
      <w:r w:rsidR="00547ECB" w:rsidRPr="001D178E">
        <w:rPr>
          <w:rStyle w:val="T6"/>
          <w:color w:val="000000"/>
          <w:sz w:val="24"/>
        </w:rPr>
        <w:t>;</w:t>
      </w:r>
    </w:p>
    <w:p w14:paraId="63E229BF" w14:textId="4DDAEE8E" w:rsidR="00547ECB" w:rsidRPr="001D178E" w:rsidRDefault="001D178E" w:rsidP="001D178E">
      <w:pPr>
        <w:autoSpaceDE w:val="0"/>
        <w:autoSpaceDN w:val="0"/>
        <w:adjustRightInd w:val="0"/>
        <w:spacing w:line="276" w:lineRule="auto"/>
        <w:ind w:firstLine="142"/>
        <w:jc w:val="both"/>
      </w:pPr>
      <w:r>
        <w:rPr>
          <w:rStyle w:val="T6"/>
          <w:color w:val="000000"/>
          <w:sz w:val="24"/>
        </w:rPr>
        <w:tab/>
      </w:r>
      <w:r w:rsidR="00547ECB" w:rsidRPr="001D178E">
        <w:rPr>
          <w:rStyle w:val="T6"/>
          <w:color w:val="000000"/>
          <w:sz w:val="24"/>
        </w:rPr>
        <w:t xml:space="preserve">- </w:t>
      </w:r>
      <w:r w:rsidR="00547ECB" w:rsidRPr="001D178E">
        <w:t>реализации национальных проектов по приоритетным направлениям социально-экономического развития Российской Федерации на период до 2030 года;</w:t>
      </w:r>
    </w:p>
    <w:p w14:paraId="7668675D" w14:textId="62FE93C0" w:rsidR="00547ECB" w:rsidRPr="001D178E" w:rsidRDefault="001D178E" w:rsidP="001D178E">
      <w:pPr>
        <w:autoSpaceDE w:val="0"/>
        <w:autoSpaceDN w:val="0"/>
        <w:adjustRightInd w:val="0"/>
        <w:spacing w:line="276" w:lineRule="auto"/>
        <w:ind w:firstLine="142"/>
        <w:jc w:val="both"/>
      </w:pPr>
      <w:r>
        <w:tab/>
      </w:r>
      <w:r w:rsidR="00547ECB" w:rsidRPr="001D178E">
        <w:t>-  Стратегии социально-экономического развития Нижегородской области до 2035 года (утв. постановлением Правительства Нижегородской области от 21 декабря 2018 г. № 889);</w:t>
      </w:r>
    </w:p>
    <w:p w14:paraId="1E5258F7" w14:textId="73666525" w:rsidR="00547ECB" w:rsidRPr="001D178E" w:rsidRDefault="00801FC9" w:rsidP="00547ECB">
      <w:pPr>
        <w:autoSpaceDE w:val="0"/>
        <w:autoSpaceDN w:val="0"/>
        <w:adjustRightInd w:val="0"/>
        <w:jc w:val="both"/>
      </w:pPr>
      <w:r>
        <w:t xml:space="preserve">           - </w:t>
      </w:r>
      <w:r w:rsidR="00547ECB" w:rsidRPr="001D178E">
        <w:t xml:space="preserve">инвестиционного плана Сергачского муниципального округа, утвержденного постановлением Администрации Сергачского муниципального </w:t>
      </w:r>
      <w:r w:rsidR="004271D3" w:rsidRPr="001D178E">
        <w:t>округа</w:t>
      </w:r>
      <w:r w:rsidR="00547ECB" w:rsidRPr="001D178E">
        <w:t xml:space="preserve"> Нижегородской области от </w:t>
      </w:r>
      <w:r w:rsidR="00321441" w:rsidRPr="001D178E">
        <w:t>4 июля</w:t>
      </w:r>
      <w:r w:rsidR="00547ECB" w:rsidRPr="001D178E">
        <w:t xml:space="preserve"> 202</w:t>
      </w:r>
      <w:r w:rsidR="004271D3" w:rsidRPr="001D178E">
        <w:t>5</w:t>
      </w:r>
      <w:r w:rsidR="00547ECB" w:rsidRPr="001D178E">
        <w:t xml:space="preserve"> года № </w:t>
      </w:r>
      <w:r w:rsidR="00321441" w:rsidRPr="001D178E">
        <w:t>406</w:t>
      </w:r>
      <w:r w:rsidR="00547ECB" w:rsidRPr="001D178E">
        <w:t>;</w:t>
      </w:r>
    </w:p>
    <w:p w14:paraId="582BD113" w14:textId="6CB3B13B" w:rsidR="00547ECB" w:rsidRPr="001D178E" w:rsidRDefault="001D178E" w:rsidP="001D178E">
      <w:pPr>
        <w:autoSpaceDE w:val="0"/>
        <w:autoSpaceDN w:val="0"/>
        <w:adjustRightInd w:val="0"/>
        <w:jc w:val="both"/>
      </w:pPr>
      <w:r>
        <w:tab/>
      </w:r>
      <w:r w:rsidR="00547ECB" w:rsidRPr="001D178E">
        <w:t>- планов экономического развития хозяйствующих субъектов;</w:t>
      </w:r>
    </w:p>
    <w:p w14:paraId="24009B79" w14:textId="77777777" w:rsidR="00547ECB" w:rsidRPr="001D178E" w:rsidRDefault="00547ECB" w:rsidP="00547ECB">
      <w:pPr>
        <w:pStyle w:val="aff"/>
        <w:spacing w:line="276" w:lineRule="auto"/>
        <w:ind w:firstLine="142"/>
        <w:jc w:val="both"/>
      </w:pPr>
      <w:r w:rsidRPr="001D178E">
        <w:t xml:space="preserve">  Информационная база формирования Прогноза социально-экономического развития Сергачского муниципального округа Нижегородской области:</w:t>
      </w:r>
    </w:p>
    <w:p w14:paraId="46593511" w14:textId="055DA5D1" w:rsidR="00547ECB" w:rsidRPr="001D178E" w:rsidRDefault="001D178E" w:rsidP="00547ECB">
      <w:pPr>
        <w:pStyle w:val="aff"/>
        <w:spacing w:line="276" w:lineRule="auto"/>
        <w:jc w:val="both"/>
      </w:pPr>
      <w:r>
        <w:tab/>
      </w:r>
      <w:r w:rsidR="00547ECB" w:rsidRPr="001D178E">
        <w:t xml:space="preserve">- данные статистического и налогового учета за 2024 год и </w:t>
      </w:r>
      <w:r w:rsidR="0035599E" w:rsidRPr="001D178E">
        <w:t>1 полугодие</w:t>
      </w:r>
      <w:r w:rsidR="00547ECB" w:rsidRPr="001D178E">
        <w:t xml:space="preserve"> 2025 года;</w:t>
      </w:r>
    </w:p>
    <w:p w14:paraId="6755AB49" w14:textId="74AEFECA" w:rsidR="00547ECB" w:rsidRPr="001D178E" w:rsidRDefault="001D178E" w:rsidP="00547ECB">
      <w:pPr>
        <w:pStyle w:val="aff"/>
        <w:spacing w:line="276" w:lineRule="auto"/>
        <w:jc w:val="both"/>
        <w:rPr>
          <w:rStyle w:val="T6"/>
          <w:sz w:val="24"/>
        </w:rPr>
      </w:pPr>
      <w:r>
        <w:tab/>
      </w:r>
      <w:r w:rsidR="00547ECB" w:rsidRPr="001D178E">
        <w:t>-</w:t>
      </w:r>
      <w:r w:rsidR="004271D3" w:rsidRPr="001D178E">
        <w:t xml:space="preserve"> </w:t>
      </w:r>
      <w:r w:rsidR="00547ECB" w:rsidRPr="001D178E">
        <w:rPr>
          <w:rStyle w:val="T6"/>
          <w:sz w:val="24"/>
        </w:rPr>
        <w:t>прогнозов экономического развития, представленных крупными, средними и малыми предприятиями округа;</w:t>
      </w:r>
    </w:p>
    <w:p w14:paraId="6FF7B3C2" w14:textId="77777777" w:rsidR="001D178E" w:rsidRDefault="00547ECB" w:rsidP="001D178E">
      <w:pPr>
        <w:spacing w:line="276" w:lineRule="auto"/>
        <w:ind w:firstLine="284"/>
        <w:jc w:val="both"/>
        <w:rPr>
          <w:color w:val="000000"/>
        </w:rPr>
      </w:pPr>
      <w:r w:rsidRPr="001D178E">
        <w:rPr>
          <w:color w:val="000000"/>
        </w:rPr>
        <w:t>Прогнозные расчёты осуществлялись с учётом значимости секторов экономики Сергачского муниципального округа, улучшения инвестиционного климата, стимулирования экономического роста и модернизации.</w:t>
      </w:r>
    </w:p>
    <w:p w14:paraId="5524D3BD" w14:textId="77777777" w:rsidR="001D178E" w:rsidRDefault="001D178E" w:rsidP="001D178E">
      <w:pPr>
        <w:spacing w:line="276" w:lineRule="auto"/>
        <w:ind w:firstLine="284"/>
        <w:jc w:val="both"/>
        <w:rPr>
          <w:color w:val="000000"/>
        </w:rPr>
      </w:pPr>
      <w:r>
        <w:rPr>
          <w:color w:val="000000"/>
        </w:rPr>
        <w:tab/>
      </w:r>
      <w:r w:rsidR="00547ECB" w:rsidRPr="001D178E">
        <w:rPr>
          <w:b/>
        </w:rPr>
        <w:t>I.</w:t>
      </w:r>
      <w:r w:rsidR="00547ECB" w:rsidRPr="001D178E">
        <w:rPr>
          <w:b/>
          <w:bCs/>
        </w:rPr>
        <w:t xml:space="preserve"> Итоги социально-экономического развития Сергачского муниципального округа Нижегородской области за 2024 год</w:t>
      </w:r>
      <w:bookmarkStart w:id="0" w:name="_Hlk200460466"/>
    </w:p>
    <w:p w14:paraId="6C3A92AE" w14:textId="00DBEBA1" w:rsidR="00E83754" w:rsidRPr="001D178E" w:rsidRDefault="001D178E" w:rsidP="001D178E">
      <w:pPr>
        <w:spacing w:line="276" w:lineRule="auto"/>
        <w:ind w:firstLine="284"/>
        <w:jc w:val="both"/>
        <w:rPr>
          <w:color w:val="000000"/>
        </w:rPr>
      </w:pPr>
      <w:r>
        <w:rPr>
          <w:color w:val="000000"/>
        </w:rPr>
        <w:tab/>
      </w:r>
      <w:r w:rsidR="00547ECB" w:rsidRPr="001D178E">
        <w:rPr>
          <w:rFonts w:eastAsia="Calibri"/>
        </w:rPr>
        <w:t xml:space="preserve">В 2024 году Сергачский муниципальный округ подтвердил свою устойчивость в условиях сложных экономических реалий. </w:t>
      </w:r>
      <w:r w:rsidR="00547ECB" w:rsidRPr="001D178E">
        <w:rPr>
          <w:color w:val="000000"/>
        </w:rPr>
        <w:t xml:space="preserve">По итогам года округ занял 21-е место среди 51 территории Нижегородской области по общему интегральному показателю социально-экономического развития. Экономика округа показала рост, несмотря на внешние вызовы, что свидетельствует о стабильной работе предприятий. </w:t>
      </w:r>
    </w:p>
    <w:p w14:paraId="15CE4940" w14:textId="4EA44D2B" w:rsidR="00547ECB" w:rsidRPr="001D178E" w:rsidRDefault="001D178E" w:rsidP="00E83754">
      <w:pPr>
        <w:tabs>
          <w:tab w:val="left" w:pos="426"/>
        </w:tabs>
        <w:suppressAutoHyphens/>
        <w:ind w:firstLine="284"/>
        <w:jc w:val="both"/>
        <w:rPr>
          <w:rFonts w:eastAsia="Calibri"/>
        </w:rPr>
      </w:pPr>
      <w:r>
        <w:rPr>
          <w:rFonts w:eastAsia="Calibri"/>
        </w:rPr>
        <w:tab/>
      </w:r>
      <w:r>
        <w:rPr>
          <w:rFonts w:eastAsia="Calibri"/>
        </w:rPr>
        <w:tab/>
      </w:r>
      <w:r w:rsidR="00547ECB" w:rsidRPr="001D178E">
        <w:rPr>
          <w:rFonts w:eastAsia="Calibri"/>
        </w:rPr>
        <w:t>В 2024</w:t>
      </w:r>
      <w:r w:rsidR="007D702E" w:rsidRPr="001D178E">
        <w:rPr>
          <w:rFonts w:eastAsia="Calibri"/>
        </w:rPr>
        <w:t xml:space="preserve"> </w:t>
      </w:r>
      <w:r w:rsidR="00547ECB" w:rsidRPr="001D178E">
        <w:rPr>
          <w:rFonts w:eastAsia="Calibri"/>
        </w:rPr>
        <w:t>г</w:t>
      </w:r>
      <w:r w:rsidR="007D702E" w:rsidRPr="001D178E">
        <w:rPr>
          <w:rFonts w:eastAsia="Calibri"/>
        </w:rPr>
        <w:t>оду</w:t>
      </w:r>
      <w:r w:rsidR="00547ECB" w:rsidRPr="001D178E">
        <w:rPr>
          <w:rFonts w:eastAsia="Calibri"/>
        </w:rPr>
        <w:t xml:space="preserve"> деятельность администрации Сергачского муниципального округа была направлена на реализацию национальных проектов, благоустройство общественных пространств и дворовых территорий, ремонт автомобильных дорог, социально-экономическую стабильность округа и повышение эффективности деятельности органов местного самоуправления.</w:t>
      </w:r>
    </w:p>
    <w:p w14:paraId="25DCCA55" w14:textId="103149E5" w:rsidR="00547ECB" w:rsidRPr="001D178E" w:rsidRDefault="00547ECB" w:rsidP="00547ECB">
      <w:pPr>
        <w:tabs>
          <w:tab w:val="num" w:pos="720"/>
        </w:tabs>
        <w:jc w:val="both"/>
        <w:rPr>
          <w:color w:val="000000" w:themeColor="text1"/>
        </w:rPr>
      </w:pPr>
      <w:r w:rsidRPr="001D178E">
        <w:rPr>
          <w:color w:val="000000" w:themeColor="text1"/>
        </w:rPr>
        <w:lastRenderedPageBreak/>
        <w:t xml:space="preserve">     </w:t>
      </w:r>
      <w:r w:rsidR="001D178E">
        <w:rPr>
          <w:color w:val="000000" w:themeColor="text1"/>
        </w:rPr>
        <w:tab/>
      </w:r>
      <w:r w:rsidRPr="001D178E">
        <w:rPr>
          <w:color w:val="000000" w:themeColor="text1"/>
        </w:rPr>
        <w:t xml:space="preserve">За отчетный год объем отгруженной продукции по полному кругу предприятий составил 20746,0 млн. руб. </w:t>
      </w:r>
      <w:r w:rsidRPr="001D178E">
        <w:rPr>
          <w:iCs/>
          <w:color w:val="000000" w:themeColor="text1"/>
        </w:rPr>
        <w:t xml:space="preserve">(102,7 % к уровню 2023 года). </w:t>
      </w:r>
      <w:r w:rsidRPr="001D178E">
        <w:rPr>
          <w:color w:val="000000" w:themeColor="text1"/>
        </w:rPr>
        <w:t xml:space="preserve">По организациям, не относящимся к субъектам малого предпринимательства, средняя численность которых превышает 15 человек, на сумму 18 860,0 </w:t>
      </w:r>
      <w:proofErr w:type="spellStart"/>
      <w:r w:rsidRPr="001D178E">
        <w:rPr>
          <w:color w:val="000000" w:themeColor="text1"/>
        </w:rPr>
        <w:t>млн.руб</w:t>
      </w:r>
      <w:proofErr w:type="spellEnd"/>
      <w:r w:rsidRPr="001D178E">
        <w:rPr>
          <w:color w:val="000000" w:themeColor="text1"/>
        </w:rPr>
        <w:t xml:space="preserve">. (103,5% к соответствующему периоду 2023 года). </w:t>
      </w:r>
    </w:p>
    <w:p w14:paraId="224AED8E" w14:textId="4DEC9B20" w:rsidR="00547ECB" w:rsidRPr="001D178E" w:rsidRDefault="00547ECB" w:rsidP="00383A7C">
      <w:pPr>
        <w:pStyle w:val="ConsNormal"/>
        <w:widowControl/>
        <w:ind w:right="0" w:firstLine="0"/>
        <w:jc w:val="both"/>
        <w:rPr>
          <w:rFonts w:ascii="Times New Roman" w:hAnsi="Times New Roman" w:cs="Times New Roman"/>
          <w:color w:val="000000" w:themeColor="text1"/>
          <w:sz w:val="24"/>
          <w:szCs w:val="24"/>
        </w:rPr>
      </w:pPr>
      <w:r w:rsidRPr="001D178E">
        <w:rPr>
          <w:rFonts w:ascii="Times New Roman" w:hAnsi="Times New Roman"/>
          <w:color w:val="000000" w:themeColor="text1"/>
          <w:sz w:val="24"/>
          <w:szCs w:val="24"/>
        </w:rPr>
        <w:t xml:space="preserve">    </w:t>
      </w:r>
      <w:r w:rsidR="001D178E">
        <w:rPr>
          <w:rFonts w:ascii="Times New Roman" w:hAnsi="Times New Roman"/>
          <w:color w:val="000000" w:themeColor="text1"/>
          <w:sz w:val="24"/>
          <w:szCs w:val="24"/>
        </w:rPr>
        <w:tab/>
      </w:r>
      <w:r w:rsidRPr="001D178E">
        <w:rPr>
          <w:rFonts w:ascii="Times New Roman" w:hAnsi="Times New Roman"/>
          <w:color w:val="000000" w:themeColor="text1"/>
          <w:sz w:val="24"/>
          <w:szCs w:val="24"/>
        </w:rPr>
        <w:t xml:space="preserve"> Ведущие отрасли экономики – обрабатывающие производства и сельское хозяйство. Их совокупная доля в общем объеме отгруженной продукции за 2024 год составила 71,3 % - 14786,2 </w:t>
      </w:r>
      <w:proofErr w:type="spellStart"/>
      <w:r w:rsidRPr="001D178E">
        <w:rPr>
          <w:rFonts w:ascii="Times New Roman" w:hAnsi="Times New Roman"/>
          <w:color w:val="000000" w:themeColor="text1"/>
          <w:sz w:val="24"/>
          <w:szCs w:val="24"/>
        </w:rPr>
        <w:t>млн.руб</w:t>
      </w:r>
      <w:proofErr w:type="spellEnd"/>
      <w:r w:rsidRPr="001D178E">
        <w:rPr>
          <w:rFonts w:ascii="Times New Roman" w:hAnsi="Times New Roman"/>
          <w:color w:val="000000" w:themeColor="text1"/>
          <w:sz w:val="24"/>
          <w:szCs w:val="24"/>
        </w:rPr>
        <w:t>. (в 2023 г.- 54,3</w:t>
      </w:r>
      <w:r w:rsidRPr="001D178E">
        <w:rPr>
          <w:rFonts w:ascii="Times New Roman" w:hAnsi="Times New Roman"/>
          <w:bCs/>
          <w:iCs/>
          <w:color w:val="000000" w:themeColor="text1"/>
          <w:sz w:val="24"/>
          <w:szCs w:val="24"/>
        </w:rPr>
        <w:t xml:space="preserve"> %).</w:t>
      </w:r>
      <w:r w:rsidRPr="001D178E">
        <w:rPr>
          <w:rFonts w:ascii="Times New Roman" w:hAnsi="Times New Roman"/>
          <w:color w:val="000000" w:themeColor="text1"/>
          <w:sz w:val="24"/>
          <w:szCs w:val="24"/>
        </w:rPr>
        <w:t xml:space="preserve"> </w:t>
      </w:r>
      <w:bookmarkStart w:id="1" w:name="_Hlk196206200"/>
      <w:r w:rsidRPr="001D178E">
        <w:rPr>
          <w:rFonts w:ascii="Times New Roman" w:hAnsi="Times New Roman"/>
          <w:color w:val="000000" w:themeColor="text1"/>
          <w:sz w:val="24"/>
          <w:szCs w:val="24"/>
        </w:rPr>
        <w:t>Значительный вклад в экономику также внесла строительная отрасль (19% от общего объема отгрузки), что</w:t>
      </w:r>
      <w:r w:rsidRPr="001D178E">
        <w:rPr>
          <w:rFonts w:ascii="Times New Roman" w:hAnsi="Times New Roman" w:cs="Times New Roman"/>
          <w:color w:val="000000" w:themeColor="text1"/>
          <w:sz w:val="24"/>
          <w:szCs w:val="24"/>
        </w:rPr>
        <w:t xml:space="preserve"> связано со строительством автомобильной дороги М-12.</w:t>
      </w:r>
    </w:p>
    <w:bookmarkEnd w:id="0"/>
    <w:p w14:paraId="2F882FC9" w14:textId="0907F8AA" w:rsidR="00547ECB" w:rsidRPr="001D178E" w:rsidRDefault="00547ECB" w:rsidP="00547ECB">
      <w:pPr>
        <w:tabs>
          <w:tab w:val="left" w:pos="142"/>
        </w:tabs>
        <w:ind w:firstLine="142"/>
        <w:jc w:val="both"/>
        <w:rPr>
          <w:color w:val="000000" w:themeColor="text1"/>
        </w:rPr>
      </w:pPr>
      <w:r w:rsidRPr="001D178E">
        <w:rPr>
          <w:color w:val="000000" w:themeColor="text1"/>
        </w:rPr>
        <w:t xml:space="preserve">   </w:t>
      </w:r>
      <w:r w:rsidR="001D178E">
        <w:rPr>
          <w:color w:val="000000" w:themeColor="text1"/>
        </w:rPr>
        <w:tab/>
      </w:r>
      <w:r w:rsidRPr="001D178E">
        <w:rPr>
          <w:color w:val="000000" w:themeColor="text1"/>
        </w:rPr>
        <w:t xml:space="preserve">Основная отрасль - «Обрабатывающие производства», на долю которой приходится 8 612,4 </w:t>
      </w:r>
      <w:proofErr w:type="spellStart"/>
      <w:r w:rsidRPr="001D178E">
        <w:rPr>
          <w:color w:val="000000" w:themeColor="text1"/>
        </w:rPr>
        <w:t>млн.руб</w:t>
      </w:r>
      <w:proofErr w:type="spellEnd"/>
      <w:r w:rsidRPr="001D178E">
        <w:rPr>
          <w:color w:val="000000" w:themeColor="text1"/>
        </w:rPr>
        <w:t>. или 41,5% от общего объёма отгруженной продукции по округу. Ключевыми предприятиями данной отрасли являются: АО «Сергачский сахарный завод», АО НПО «</w:t>
      </w:r>
      <w:proofErr w:type="spellStart"/>
      <w:r w:rsidRPr="001D178E">
        <w:rPr>
          <w:color w:val="000000" w:themeColor="text1"/>
        </w:rPr>
        <w:t>Эркон</w:t>
      </w:r>
      <w:proofErr w:type="spellEnd"/>
      <w:r w:rsidRPr="001D178E">
        <w:rPr>
          <w:color w:val="000000" w:themeColor="text1"/>
        </w:rPr>
        <w:t>», ООО «</w:t>
      </w:r>
      <w:proofErr w:type="spellStart"/>
      <w:r w:rsidRPr="001D178E">
        <w:rPr>
          <w:color w:val="000000" w:themeColor="text1"/>
        </w:rPr>
        <w:t>ПолиПром</w:t>
      </w:r>
      <w:proofErr w:type="spellEnd"/>
      <w:r w:rsidRPr="001D178E">
        <w:rPr>
          <w:color w:val="000000" w:themeColor="text1"/>
        </w:rPr>
        <w:t>», ООО «Сергачский завод полимеров», ПО «Сергачский хлебозавод», ООО «</w:t>
      </w:r>
      <w:proofErr w:type="spellStart"/>
      <w:r w:rsidRPr="001D178E">
        <w:rPr>
          <w:color w:val="000000" w:themeColor="text1"/>
        </w:rPr>
        <w:t>Исфирь</w:t>
      </w:r>
      <w:proofErr w:type="spellEnd"/>
      <w:r w:rsidRPr="001D178E">
        <w:rPr>
          <w:color w:val="000000" w:themeColor="text1"/>
        </w:rPr>
        <w:t xml:space="preserve">», ООО «Сергачская швейная фабрика». </w:t>
      </w:r>
    </w:p>
    <w:p w14:paraId="169E0BA3" w14:textId="11DB43AA" w:rsidR="00547ECB" w:rsidRPr="001D178E" w:rsidRDefault="00547ECB" w:rsidP="00547ECB">
      <w:pPr>
        <w:tabs>
          <w:tab w:val="left" w:pos="142"/>
        </w:tabs>
        <w:jc w:val="both"/>
        <w:rPr>
          <w:color w:val="000000" w:themeColor="text1"/>
        </w:rPr>
      </w:pPr>
      <w:r w:rsidRPr="001D178E">
        <w:rPr>
          <w:color w:val="000000" w:themeColor="text1"/>
        </w:rPr>
        <w:t xml:space="preserve">       </w:t>
      </w:r>
      <w:r w:rsidR="001D178E">
        <w:rPr>
          <w:color w:val="000000" w:themeColor="text1"/>
        </w:rPr>
        <w:tab/>
      </w:r>
      <w:r w:rsidRPr="001D178E">
        <w:rPr>
          <w:color w:val="000000" w:themeColor="text1"/>
        </w:rPr>
        <w:t>В общем объеме промышленного производства (по обрабатывающим производствам) по полному кругу предприятий округа за 2024 г. доля АО НПО</w:t>
      </w:r>
      <w:r w:rsidRPr="001D178E">
        <w:rPr>
          <w:color w:val="C45911" w:themeColor="accent2" w:themeShade="BF"/>
        </w:rPr>
        <w:t xml:space="preserve"> </w:t>
      </w:r>
      <w:r w:rsidRPr="001D178E">
        <w:rPr>
          <w:color w:val="000000" w:themeColor="text1"/>
        </w:rPr>
        <w:t>«</w:t>
      </w:r>
      <w:proofErr w:type="spellStart"/>
      <w:r w:rsidRPr="001D178E">
        <w:rPr>
          <w:color w:val="000000" w:themeColor="text1"/>
        </w:rPr>
        <w:t>Эркон</w:t>
      </w:r>
      <w:proofErr w:type="spellEnd"/>
      <w:r w:rsidRPr="001D178E">
        <w:rPr>
          <w:color w:val="000000" w:themeColor="text1"/>
        </w:rPr>
        <w:t xml:space="preserve">» составила – 50,7% или 4336,3 </w:t>
      </w:r>
      <w:proofErr w:type="spellStart"/>
      <w:r w:rsidRPr="001D178E">
        <w:rPr>
          <w:color w:val="000000" w:themeColor="text1"/>
        </w:rPr>
        <w:t>млн.руб</w:t>
      </w:r>
      <w:proofErr w:type="spellEnd"/>
      <w:r w:rsidRPr="001D178E">
        <w:rPr>
          <w:color w:val="000000" w:themeColor="text1"/>
        </w:rPr>
        <w:t xml:space="preserve">., АО «Сергачский сахарный завод» - 43,9 % или 3784 </w:t>
      </w:r>
      <w:proofErr w:type="spellStart"/>
      <w:r w:rsidRPr="001D178E">
        <w:rPr>
          <w:color w:val="000000" w:themeColor="text1"/>
        </w:rPr>
        <w:t>млн.руб</w:t>
      </w:r>
      <w:proofErr w:type="spellEnd"/>
      <w:r w:rsidRPr="001D178E">
        <w:rPr>
          <w:color w:val="000000" w:themeColor="text1"/>
        </w:rPr>
        <w:t xml:space="preserve">.. </w:t>
      </w:r>
    </w:p>
    <w:p w14:paraId="483128FB" w14:textId="23BF8330" w:rsidR="00547ECB" w:rsidRPr="001D178E" w:rsidRDefault="00547ECB" w:rsidP="00547ECB">
      <w:pPr>
        <w:widowControl w:val="0"/>
        <w:overflowPunct w:val="0"/>
        <w:autoSpaceDE w:val="0"/>
        <w:autoSpaceDN w:val="0"/>
        <w:adjustRightInd w:val="0"/>
        <w:ind w:right="38"/>
        <w:jc w:val="both"/>
      </w:pPr>
      <w:r w:rsidRPr="001D178E">
        <w:rPr>
          <w:color w:val="000000" w:themeColor="text1"/>
        </w:rPr>
        <w:t xml:space="preserve">    </w:t>
      </w:r>
      <w:r w:rsidR="001D178E">
        <w:rPr>
          <w:color w:val="000000" w:themeColor="text1"/>
        </w:rPr>
        <w:tab/>
      </w:r>
      <w:r w:rsidRPr="001D178E">
        <w:rPr>
          <w:color w:val="000000" w:themeColor="text1"/>
        </w:rPr>
        <w:t xml:space="preserve">На долю предприятий сельского хозяйства приходится </w:t>
      </w:r>
      <w:bookmarkEnd w:id="1"/>
      <w:r w:rsidRPr="001D178E">
        <w:rPr>
          <w:color w:val="000000" w:themeColor="text1"/>
        </w:rPr>
        <w:t>29,8% отгруженной</w:t>
      </w:r>
      <w:r w:rsidRPr="001D178E">
        <w:t xml:space="preserve"> продукции или 6173,8 </w:t>
      </w:r>
      <w:proofErr w:type="spellStart"/>
      <w:r w:rsidRPr="001D178E">
        <w:t>млн.руб</w:t>
      </w:r>
      <w:proofErr w:type="spellEnd"/>
      <w:r w:rsidRPr="001D178E">
        <w:t>.. Основные предприятия данной отрасли: ООО «Агрофирма Нижегородская», АО «Земля Сергачская», ООО ПСП-2 НН-4 с. Толба.</w:t>
      </w:r>
    </w:p>
    <w:p w14:paraId="20FE0AF0" w14:textId="05188548" w:rsidR="00547ECB" w:rsidRPr="001D178E" w:rsidRDefault="00547ECB" w:rsidP="00547ECB">
      <w:pPr>
        <w:jc w:val="both"/>
      </w:pPr>
      <w:r w:rsidRPr="001D178E">
        <w:t xml:space="preserve">      </w:t>
      </w:r>
      <w:r w:rsidR="001D178E">
        <w:tab/>
      </w:r>
      <w:r w:rsidRPr="001D178E">
        <w:t>В 2024 году производством сельхозпродукции на территории округа занимались 7 сельскохозяйственных организаций, 32 крестьянско-фермерских хозяйств и около 5,8 тыс. личных подсобных хозяйств граждан.</w:t>
      </w:r>
    </w:p>
    <w:p w14:paraId="4CF6664A" w14:textId="01991569" w:rsidR="00547ECB" w:rsidRPr="001D178E" w:rsidRDefault="001D178E" w:rsidP="00547ECB">
      <w:pPr>
        <w:tabs>
          <w:tab w:val="left" w:pos="142"/>
        </w:tabs>
        <w:jc w:val="both"/>
        <w:rPr>
          <w:rFonts w:eastAsia="Calibri"/>
        </w:rPr>
      </w:pPr>
      <w:r>
        <w:rPr>
          <w:rFonts w:eastAsia="Calibri"/>
        </w:rPr>
        <w:tab/>
      </w:r>
      <w:r>
        <w:rPr>
          <w:rFonts w:eastAsia="Calibri"/>
        </w:rPr>
        <w:tab/>
      </w:r>
      <w:r w:rsidR="00547ECB" w:rsidRPr="001D178E">
        <w:t xml:space="preserve">Общий объём валовой продукции в сопоставимых ценах составил 4 903 </w:t>
      </w:r>
      <w:proofErr w:type="spellStart"/>
      <w:proofErr w:type="gramStart"/>
      <w:r w:rsidR="00547ECB" w:rsidRPr="001D178E">
        <w:t>млн.рублей</w:t>
      </w:r>
      <w:proofErr w:type="spellEnd"/>
      <w:proofErr w:type="gramEnd"/>
      <w:r w:rsidR="00547ECB" w:rsidRPr="001D178E">
        <w:t xml:space="preserve"> ( + 34,7% к 2023 году).</w:t>
      </w:r>
    </w:p>
    <w:p w14:paraId="23BEFB34" w14:textId="68D6FCFD" w:rsidR="00547ECB" w:rsidRPr="001D178E" w:rsidRDefault="001D178E" w:rsidP="00547ECB">
      <w:pPr>
        <w:ind w:firstLine="284"/>
        <w:jc w:val="both"/>
      </w:pPr>
      <w:r>
        <w:tab/>
      </w:r>
      <w:r w:rsidR="00547ECB" w:rsidRPr="001D178E">
        <w:t xml:space="preserve">Основным направлением сельхозпроизводства округа по-прежнему является растениеводство - производство зерна, сахарной свеклы, кормовых культур. </w:t>
      </w:r>
    </w:p>
    <w:p w14:paraId="70B7B6F4" w14:textId="7B4E84F2" w:rsidR="00547ECB" w:rsidRPr="001D178E" w:rsidRDefault="00547ECB" w:rsidP="00547ECB">
      <w:pPr>
        <w:tabs>
          <w:tab w:val="left" w:pos="6804"/>
        </w:tabs>
        <w:jc w:val="both"/>
      </w:pPr>
      <w:r w:rsidRPr="001D178E">
        <w:rPr>
          <w:rFonts w:eastAsia="Calibri"/>
        </w:rPr>
        <w:t xml:space="preserve">    </w:t>
      </w:r>
      <w:r w:rsidR="001D178E">
        <w:rPr>
          <w:rFonts w:eastAsia="Calibri"/>
        </w:rPr>
        <w:t xml:space="preserve">        </w:t>
      </w:r>
      <w:r w:rsidRPr="001D178E">
        <w:rPr>
          <w:rFonts w:eastAsia="Calibri"/>
        </w:rPr>
        <w:t xml:space="preserve">В 2024 году хозяйствами округа было произведено 85,5 </w:t>
      </w:r>
      <w:proofErr w:type="spellStart"/>
      <w:proofErr w:type="gramStart"/>
      <w:r w:rsidRPr="001D178E">
        <w:rPr>
          <w:rFonts w:eastAsia="Calibri"/>
        </w:rPr>
        <w:t>тыс.тонн</w:t>
      </w:r>
      <w:proofErr w:type="spellEnd"/>
      <w:proofErr w:type="gramEnd"/>
      <w:r w:rsidRPr="001D178E">
        <w:rPr>
          <w:rFonts w:eastAsia="Calibri"/>
        </w:rPr>
        <w:t xml:space="preserve"> зерна, 417,2 тыс. тонн сахарной свеклы , овощей 1221 тонн</w:t>
      </w:r>
      <w:r w:rsidRPr="001D178E">
        <w:t xml:space="preserve">, картофеля - 240 тонн. </w:t>
      </w:r>
    </w:p>
    <w:p w14:paraId="52F2B044" w14:textId="0C7F1399" w:rsidR="00547ECB" w:rsidRPr="001D178E" w:rsidRDefault="00547ECB" w:rsidP="00547ECB">
      <w:pPr>
        <w:jc w:val="both"/>
      </w:pPr>
      <w:r w:rsidRPr="001D178E">
        <w:t xml:space="preserve"> </w:t>
      </w:r>
      <w:r w:rsidR="00501919" w:rsidRPr="001D178E">
        <w:t xml:space="preserve">   </w:t>
      </w:r>
      <w:r w:rsidR="001D178E">
        <w:tab/>
      </w:r>
      <w:r w:rsidRPr="001D178E">
        <w:t xml:space="preserve">В животноводстве основным направлением является производство молока и мяса. Общее поголовье крупного рогатого скота на 1 января 2025 г. составило 3059 гол., в том числе дойных </w:t>
      </w:r>
      <w:proofErr w:type="spellStart"/>
      <w:r w:rsidRPr="001D178E">
        <w:t>коров</w:t>
      </w:r>
      <w:proofErr w:type="spellEnd"/>
      <w:r w:rsidRPr="001D178E">
        <w:t xml:space="preserve"> - 1127 голов, поголовье свиней 112,515 тыс. голов, овец - 610 голов, 149 гол. лошадей.</w:t>
      </w:r>
    </w:p>
    <w:p w14:paraId="436103D5" w14:textId="021F9F4A" w:rsidR="00547ECB" w:rsidRPr="001D178E" w:rsidRDefault="00547ECB" w:rsidP="00547ECB">
      <w:pPr>
        <w:jc w:val="both"/>
      </w:pPr>
      <w:r w:rsidRPr="001D178E">
        <w:t xml:space="preserve">    </w:t>
      </w:r>
      <w:r w:rsidR="001D178E">
        <w:tab/>
      </w:r>
      <w:r w:rsidRPr="001D178E">
        <w:t xml:space="preserve">В хозяйствах всех категорий произведено 7013 тонн молока или 102,4% к соответствующему периоду 2023 года (+166 тонн).  Надой молока от коровы в хозяйствах Сергачского округа по итогам 2024 года составил 5674,2 кг, что на 472,7 кг больше уровня 2023 года. </w:t>
      </w:r>
    </w:p>
    <w:p w14:paraId="7BDCE821" w14:textId="122E9108" w:rsidR="00547ECB" w:rsidRPr="001D178E" w:rsidRDefault="001D178E" w:rsidP="00547ECB">
      <w:pPr>
        <w:ind w:firstLine="426"/>
        <w:jc w:val="both"/>
      </w:pPr>
      <w:r>
        <w:tab/>
      </w:r>
      <w:r w:rsidR="00547ECB" w:rsidRPr="001D178E">
        <w:t>Производство мяса скота на убой в живом весе в 2024 году составило 25787 тонн, из которого мясо свинины 25510 тонн или 98,9 % общего объема производства мяса. Данный объем произведен ООО ПСП-2 НН-4 с. Толба.</w:t>
      </w:r>
    </w:p>
    <w:p w14:paraId="64C22D73" w14:textId="1F7EADC3" w:rsidR="00547ECB" w:rsidRPr="001D178E" w:rsidRDefault="00547ECB" w:rsidP="00547ECB">
      <w:pPr>
        <w:ind w:firstLine="426"/>
        <w:jc w:val="both"/>
      </w:pPr>
      <w:r w:rsidRPr="001D178E">
        <w:t xml:space="preserve"> </w:t>
      </w:r>
      <w:r w:rsidR="001D178E">
        <w:tab/>
      </w:r>
      <w:r w:rsidRPr="001D178E">
        <w:t xml:space="preserve">На развитие производственной деятельности организациям АПК округа (на снижение производственных затрат) в 2024 году из бюджетов всех уровней направлено 81,103 млн. рублей бюджетных средств, в т.ч.: 15,5 млн. рублей – из федерального бюджета, 64,766 млн. рублей – из областного бюджета, из местного бюджета – 0,832 </w:t>
      </w:r>
      <w:proofErr w:type="spellStart"/>
      <w:r w:rsidRPr="001D178E">
        <w:t>млн.руб</w:t>
      </w:r>
      <w:proofErr w:type="spellEnd"/>
      <w:r w:rsidRPr="001D178E">
        <w:t>..</w:t>
      </w:r>
    </w:p>
    <w:p w14:paraId="08569189" w14:textId="59DCD1C1" w:rsidR="00547ECB" w:rsidRPr="001D178E" w:rsidRDefault="001D178E" w:rsidP="00547ECB">
      <w:pPr>
        <w:widowControl w:val="0"/>
        <w:autoSpaceDE w:val="0"/>
        <w:autoSpaceDN w:val="0"/>
        <w:adjustRightInd w:val="0"/>
        <w:ind w:firstLine="426"/>
        <w:jc w:val="both"/>
      </w:pPr>
      <w:r>
        <w:tab/>
      </w:r>
      <w:r w:rsidR="00547ECB" w:rsidRPr="001D178E">
        <w:t>Основными направлениями поддержки из областного бюджета являются: субсидии на развитие отрасли растениеводства, субсидии на возмещение части затрат на уплату процентов по кредитам, полученным в российских кредитных организациях, элитное семеноводство, грантовая поддержка семейных ферм в животноводстве.</w:t>
      </w:r>
    </w:p>
    <w:p w14:paraId="279A7D4A" w14:textId="77777777" w:rsidR="001D178E" w:rsidRDefault="00F600BD" w:rsidP="001D178E">
      <w:pPr>
        <w:tabs>
          <w:tab w:val="num" w:pos="0"/>
        </w:tabs>
        <w:jc w:val="both"/>
        <w:rPr>
          <w:color w:val="000000" w:themeColor="text1"/>
        </w:rPr>
      </w:pPr>
      <w:r w:rsidRPr="001D178E">
        <w:t xml:space="preserve">     </w:t>
      </w:r>
      <w:r w:rsidR="001D178E">
        <w:tab/>
      </w:r>
      <w:r w:rsidR="00547ECB" w:rsidRPr="001D178E">
        <w:t xml:space="preserve">В рамках реализации Закона Нижегородской области от 26 декабря 2018 года № 158-З «О мерах по развитию кадрового потенциала сельскохозяйственного производства Нижегородской области» ведутся разъяснительные работы по привлечению молодых специалистов в сельскохозяйственные организации и крестьянские (фермерские) хозяйства. За 2024 год в сельское хозяйство округа привлечен 1 специалист (агроном), 5 специалистов и 4 работника АПК получают ежемесячную доплату в рамках поддержки кадрового потенциала.  Общая сумма поддержки за 2024 год составила 1,744 млн. рублей. В 2024 году в сельскохозяйственное производство </w:t>
      </w:r>
      <w:r w:rsidR="00547ECB" w:rsidRPr="001D178E">
        <w:rPr>
          <w:color w:val="000000" w:themeColor="text1"/>
        </w:rPr>
        <w:t>округа вовлечено одно новое КФХ.</w:t>
      </w:r>
    </w:p>
    <w:p w14:paraId="1D15ED4F" w14:textId="77777777" w:rsidR="0022700C" w:rsidRDefault="001D178E" w:rsidP="001D178E">
      <w:pPr>
        <w:tabs>
          <w:tab w:val="num" w:pos="0"/>
        </w:tabs>
        <w:jc w:val="both"/>
        <w:rPr>
          <w:color w:val="000000" w:themeColor="text1"/>
        </w:rPr>
      </w:pPr>
      <w:r>
        <w:rPr>
          <w:color w:val="000000" w:themeColor="text1"/>
        </w:rPr>
        <w:tab/>
      </w:r>
    </w:p>
    <w:p w14:paraId="0B6ACDFB" w14:textId="1EDCF0FD" w:rsidR="00547ECB" w:rsidRPr="001D178E" w:rsidRDefault="00547ECB" w:rsidP="001D178E">
      <w:pPr>
        <w:tabs>
          <w:tab w:val="num" w:pos="0"/>
        </w:tabs>
        <w:jc w:val="both"/>
        <w:rPr>
          <w:color w:val="000000" w:themeColor="text1"/>
        </w:rPr>
      </w:pPr>
      <w:r w:rsidRPr="001D178E">
        <w:rPr>
          <w:rFonts w:eastAsia="Calibri"/>
          <w:i/>
        </w:rPr>
        <w:lastRenderedPageBreak/>
        <w:t>Малое предпринимательство.</w:t>
      </w:r>
      <w:r w:rsidRPr="001D178E">
        <w:t xml:space="preserve"> </w:t>
      </w:r>
    </w:p>
    <w:p w14:paraId="1B6CD341" w14:textId="64D45C25" w:rsidR="00547ECB" w:rsidRPr="001D178E" w:rsidRDefault="001D178E" w:rsidP="00547ECB">
      <w:pPr>
        <w:tabs>
          <w:tab w:val="left" w:pos="426"/>
        </w:tabs>
        <w:autoSpaceDE w:val="0"/>
        <w:autoSpaceDN w:val="0"/>
        <w:adjustRightInd w:val="0"/>
        <w:ind w:firstLine="426"/>
        <w:jc w:val="both"/>
        <w:rPr>
          <w:color w:val="000000"/>
        </w:rPr>
      </w:pPr>
      <w:r>
        <w:tab/>
      </w:r>
      <w:r w:rsidR="00547ECB" w:rsidRPr="001D178E">
        <w:t>Всего на территории округа по состоянию на 01.01.2025г.  зарегистрировано 691</w:t>
      </w:r>
      <w:r w:rsidR="00547ECB" w:rsidRPr="001D178E">
        <w:rPr>
          <w:rFonts w:eastAsia="Calibri"/>
        </w:rPr>
        <w:t xml:space="preserve"> субъект малого предпринимательства</w:t>
      </w:r>
      <w:r w:rsidR="00827980" w:rsidRPr="001D178E">
        <w:rPr>
          <w:rFonts w:eastAsia="Calibri"/>
        </w:rPr>
        <w:t xml:space="preserve"> </w:t>
      </w:r>
      <w:r w:rsidR="00547ECB" w:rsidRPr="001D178E">
        <w:rPr>
          <w:rFonts w:eastAsia="Calibri"/>
        </w:rPr>
        <w:t>(118 малых предприятий и 573 предпринимателя без образования юридического лица</w:t>
      </w:r>
      <w:r w:rsidR="00F600BD" w:rsidRPr="001D178E">
        <w:rPr>
          <w:rFonts w:eastAsia="Calibri"/>
        </w:rPr>
        <w:t>)</w:t>
      </w:r>
      <w:r w:rsidR="00547ECB" w:rsidRPr="001D178E">
        <w:rPr>
          <w:rFonts w:eastAsia="Calibri"/>
        </w:rPr>
        <w:t xml:space="preserve">. </w:t>
      </w:r>
      <w:r w:rsidR="00547ECB" w:rsidRPr="001D178E">
        <w:rPr>
          <w:rFonts w:eastAsia="Calibri"/>
          <w:iCs/>
        </w:rPr>
        <w:t xml:space="preserve">Доля занятых в малом предпринимательстве от числа занятых в экономике по всем видам деятельности составляет 27,5%. Доля малого предпринимательства </w:t>
      </w:r>
      <w:r w:rsidR="00547ECB" w:rsidRPr="001D178E">
        <w:rPr>
          <w:rFonts w:eastAsia="Calibri"/>
        </w:rPr>
        <w:t xml:space="preserve">в </w:t>
      </w:r>
      <w:r w:rsidR="00547ECB" w:rsidRPr="001D178E">
        <w:rPr>
          <w:rFonts w:eastAsia="Calibri"/>
          <w:iCs/>
        </w:rPr>
        <w:t xml:space="preserve">общем объёме отгруженных товаров Сергачского муниципального округа в 2024 году – 9,1% или 1887,6 </w:t>
      </w:r>
      <w:proofErr w:type="spellStart"/>
      <w:r w:rsidR="00547ECB" w:rsidRPr="001D178E">
        <w:rPr>
          <w:rFonts w:eastAsia="Calibri"/>
          <w:iCs/>
        </w:rPr>
        <w:t>млн.руб</w:t>
      </w:r>
      <w:proofErr w:type="spellEnd"/>
      <w:r w:rsidR="00547ECB" w:rsidRPr="001D178E">
        <w:rPr>
          <w:rFonts w:eastAsia="Calibri"/>
          <w:iCs/>
        </w:rPr>
        <w:t xml:space="preserve">. </w:t>
      </w:r>
      <w:r w:rsidR="00547ECB" w:rsidRPr="001D178E">
        <w:rPr>
          <w:color w:val="000000"/>
        </w:rPr>
        <w:t xml:space="preserve">Доля налоговых поступлений в бюджет округа от субъектов малого предпринимательства в собственных доходах бюджета  за  2024 г. составила 27,3% (за 2023 г.- 27,3%). </w:t>
      </w:r>
      <w:r w:rsidR="00547ECB" w:rsidRPr="001D178E">
        <w:t xml:space="preserve">На 01.01.2025г. в округе зарегистрировано 1469 «самозанятых» гражданина. </w:t>
      </w:r>
      <w:r w:rsidR="00547ECB" w:rsidRPr="001D178E">
        <w:rPr>
          <w:color w:val="000000"/>
        </w:rPr>
        <w:t>Средняя заработная плата на малых предприятиях составила - 29540 руб., увеличилась по сравнению с предыдущим годом на 44,1%, наемных работающих у индивидуальных предпринимателей – 19242 рублей или 118,5% к уровню 2023 года.</w:t>
      </w:r>
    </w:p>
    <w:p w14:paraId="38F11983" w14:textId="41DFD314" w:rsidR="00547ECB" w:rsidRPr="001D178E" w:rsidRDefault="001D178E" w:rsidP="00547ECB">
      <w:pPr>
        <w:autoSpaceDE w:val="0"/>
        <w:autoSpaceDN w:val="0"/>
        <w:adjustRightInd w:val="0"/>
        <w:ind w:firstLine="426"/>
        <w:jc w:val="both"/>
        <w:rPr>
          <w:bCs/>
          <w:color w:val="000000"/>
        </w:rPr>
      </w:pPr>
      <w:r>
        <w:rPr>
          <w:bCs/>
        </w:rPr>
        <w:tab/>
      </w:r>
      <w:r w:rsidR="00547ECB" w:rsidRPr="001D178E">
        <w:rPr>
          <w:bCs/>
        </w:rPr>
        <w:t>В целях поддержки малого и среднего предпринимательства на территории Сергачского муниципального округа действует муниципальная Программа</w:t>
      </w:r>
      <w:r w:rsidR="001C7DC0" w:rsidRPr="001D178E">
        <w:rPr>
          <w:bCs/>
        </w:rPr>
        <w:t xml:space="preserve"> </w:t>
      </w:r>
      <w:r w:rsidR="00547ECB" w:rsidRPr="001D178E">
        <w:rPr>
          <w:bCs/>
        </w:rPr>
        <w:t>«Р</w:t>
      </w:r>
      <w:r w:rsidR="00547ECB" w:rsidRPr="001D178E">
        <w:rPr>
          <w:bCs/>
          <w:color w:val="000000"/>
        </w:rPr>
        <w:t>азвитие малого и среднего предпринимательства в Сергачском муниципальном округе Нижегородской области», утвержденная постановлением администрации Сергачского муниципального района от 15.10.2020 г.  № 227, с изменениями от 19.02.2025 г. № 107.</w:t>
      </w:r>
    </w:p>
    <w:p w14:paraId="146C9993" w14:textId="42B185B9" w:rsidR="00547ECB" w:rsidRPr="001D178E" w:rsidRDefault="00547ECB" w:rsidP="00547ECB">
      <w:pPr>
        <w:jc w:val="both"/>
      </w:pPr>
      <w:r w:rsidRPr="001D178E">
        <w:rPr>
          <w:bCs/>
          <w:color w:val="000000"/>
        </w:rPr>
        <w:t xml:space="preserve">    </w:t>
      </w:r>
      <w:r w:rsidR="001D178E">
        <w:rPr>
          <w:bCs/>
          <w:color w:val="000000"/>
        </w:rPr>
        <w:tab/>
      </w:r>
      <w:r w:rsidRPr="001D178E">
        <w:rPr>
          <w:bCs/>
          <w:color w:val="000000"/>
        </w:rPr>
        <w:t xml:space="preserve">В рамках мероприятий Программы из </w:t>
      </w:r>
      <w:r w:rsidRPr="001D178E">
        <w:t xml:space="preserve">средств местного бюджета </w:t>
      </w:r>
      <w:r w:rsidRPr="001D178E">
        <w:rPr>
          <w:bCs/>
          <w:color w:val="000000"/>
        </w:rPr>
        <w:t xml:space="preserve">была выделена </w:t>
      </w:r>
      <w:r w:rsidRPr="001D178E">
        <w:t xml:space="preserve">Субсидия некоммерческой организации, не являющейся государственным (муниципальным) учреждением </w:t>
      </w:r>
      <w:r w:rsidRPr="001D178E">
        <w:rPr>
          <w:color w:val="000000"/>
        </w:rPr>
        <w:t>на финансовое возмещение  затрат,</w:t>
      </w:r>
      <w:r w:rsidRPr="001D178E">
        <w:rPr>
          <w:b/>
          <w:color w:val="000000"/>
        </w:rPr>
        <w:t xml:space="preserve"> </w:t>
      </w:r>
      <w:r w:rsidRPr="001D178E">
        <w:rPr>
          <w:bCs/>
          <w:color w:val="000000"/>
        </w:rPr>
        <w:t>связанных</w:t>
      </w:r>
      <w:r w:rsidRPr="001D178E">
        <w:rPr>
          <w:b/>
          <w:color w:val="000000"/>
        </w:rPr>
        <w:t xml:space="preserve"> </w:t>
      </w:r>
      <w:r w:rsidRPr="001D178E">
        <w:rPr>
          <w:bCs/>
          <w:color w:val="000000"/>
        </w:rPr>
        <w:t>с созданием и(или) обеспечением деятельности окон центра «Мой бизнес» на территории Сергачского муниципального округа в размере 600,0</w:t>
      </w:r>
      <w:r w:rsidRPr="001D178E">
        <w:rPr>
          <w:b/>
          <w:color w:val="000000"/>
        </w:rPr>
        <w:t xml:space="preserve"> </w:t>
      </w:r>
      <w:r w:rsidRPr="001D178E">
        <w:rPr>
          <w:bCs/>
          <w:color w:val="000000"/>
        </w:rPr>
        <w:t>тыс.</w:t>
      </w:r>
      <w:r w:rsidRPr="001D178E">
        <w:rPr>
          <w:bCs/>
        </w:rPr>
        <w:t xml:space="preserve"> рублей</w:t>
      </w:r>
      <w:r w:rsidRPr="001D178E">
        <w:t xml:space="preserve">. </w:t>
      </w:r>
    </w:p>
    <w:p w14:paraId="254C4DDB" w14:textId="2F63F3C8" w:rsidR="00547ECB" w:rsidRPr="001D178E" w:rsidRDefault="001D178E" w:rsidP="00547ECB">
      <w:pPr>
        <w:ind w:firstLine="142"/>
        <w:jc w:val="both"/>
        <w:rPr>
          <w:b/>
          <w:kern w:val="36"/>
        </w:rPr>
      </w:pPr>
      <w:r>
        <w:rPr>
          <w:bCs/>
        </w:rPr>
        <w:tab/>
      </w:r>
      <w:r w:rsidR="00547ECB" w:rsidRPr="001D178E">
        <w:rPr>
          <w:bCs/>
        </w:rPr>
        <w:t xml:space="preserve">На территории Сергачского муниципального округа функционируют два хозяйствующих субъекта, образующих инфраструктуру поддержки малого бизнеса – это Автономная Некоммерческая Организация «Центр развития бизнеса» и Некоммерческое Партнерство «Сергач». </w:t>
      </w:r>
    </w:p>
    <w:p w14:paraId="7B539FE6" w14:textId="288C16E0" w:rsidR="00547ECB" w:rsidRPr="001D178E" w:rsidRDefault="00547ECB" w:rsidP="00547ECB">
      <w:pPr>
        <w:jc w:val="both"/>
      </w:pPr>
      <w:r w:rsidRPr="001D178E">
        <w:rPr>
          <w:color w:val="000000"/>
        </w:rPr>
        <w:t xml:space="preserve">     </w:t>
      </w:r>
      <w:r w:rsidR="001D178E">
        <w:rPr>
          <w:color w:val="000000"/>
        </w:rPr>
        <w:tab/>
      </w:r>
      <w:r w:rsidRPr="001D178E">
        <w:rPr>
          <w:color w:val="000000"/>
        </w:rPr>
        <w:t>Всего за 2024 год субъектам предпринимательства оказано 1740</w:t>
      </w:r>
      <w:r w:rsidR="00383A7C" w:rsidRPr="001D178E">
        <w:rPr>
          <w:color w:val="000000"/>
        </w:rPr>
        <w:t xml:space="preserve"> </w:t>
      </w:r>
      <w:r w:rsidRPr="001D178E">
        <w:rPr>
          <w:color w:val="000000"/>
        </w:rPr>
        <w:t>консульта</w:t>
      </w:r>
      <w:r w:rsidR="00383A7C" w:rsidRPr="001D178E">
        <w:rPr>
          <w:color w:val="000000"/>
        </w:rPr>
        <w:t>ционных</w:t>
      </w:r>
      <w:r w:rsidRPr="001D178E">
        <w:rPr>
          <w:color w:val="000000"/>
        </w:rPr>
        <w:t xml:space="preserve"> услуг,</w:t>
      </w:r>
      <w:r w:rsidRPr="001D178E">
        <w:t xml:space="preserve"> рассмотрено 11 письменных и 203 устных обращения по вопросам защиты прав потребителей. </w:t>
      </w:r>
    </w:p>
    <w:p w14:paraId="522A367C" w14:textId="77777777" w:rsidR="00547ECB" w:rsidRPr="001D178E" w:rsidRDefault="00547ECB" w:rsidP="00547ECB">
      <w:pPr>
        <w:jc w:val="both"/>
      </w:pPr>
      <w:r w:rsidRPr="001D178E">
        <w:t xml:space="preserve">Организовано и проведено 8 семинаров и круглых столов для субъектов малого и среднего бизнеса и физических лиц, применяющих специальный налоговый режим «налог на профессиональный доход». </w:t>
      </w:r>
    </w:p>
    <w:p w14:paraId="38791DAC" w14:textId="21565356" w:rsidR="00547ECB" w:rsidRPr="001D178E" w:rsidRDefault="00547ECB" w:rsidP="00547ECB">
      <w:pPr>
        <w:jc w:val="both"/>
        <w:rPr>
          <w:color w:val="000000"/>
          <w:shd w:val="clear" w:color="auto" w:fill="FFFFFF"/>
        </w:rPr>
      </w:pPr>
      <w:r w:rsidRPr="001D178E">
        <w:rPr>
          <w:color w:val="000000"/>
        </w:rPr>
        <w:t xml:space="preserve">     </w:t>
      </w:r>
      <w:r w:rsidR="001D178E">
        <w:rPr>
          <w:color w:val="000000"/>
        </w:rPr>
        <w:tab/>
      </w:r>
      <w:r w:rsidRPr="001D178E">
        <w:rPr>
          <w:color w:val="000000"/>
        </w:rPr>
        <w:t>В рамках нацпроекта «Малое и среднее предпринимательство и поддержка индивидуальной предпринимательской инициативы» реализован проект «За</w:t>
      </w:r>
      <w:r w:rsidRPr="001D178E">
        <w:rPr>
          <w:color w:val="000000"/>
          <w:shd w:val="clear" w:color="auto" w:fill="FFFFFF"/>
        </w:rPr>
        <w:t xml:space="preserve">ймись делом!», направленный на увеличение числа самозанятых. Два </w:t>
      </w:r>
      <w:proofErr w:type="spellStart"/>
      <w:r w:rsidRPr="001D178E">
        <w:rPr>
          <w:color w:val="000000"/>
          <w:shd w:val="clear" w:color="auto" w:fill="FFFFFF"/>
        </w:rPr>
        <w:t>сергачских</w:t>
      </w:r>
      <w:proofErr w:type="spellEnd"/>
      <w:r w:rsidRPr="001D178E">
        <w:rPr>
          <w:color w:val="000000"/>
          <w:shd w:val="clear" w:color="auto" w:fill="FFFFFF"/>
        </w:rPr>
        <w:t xml:space="preserve"> предпринимателя стали призерами областного конкурса:</w:t>
      </w:r>
    </w:p>
    <w:p w14:paraId="1974152C" w14:textId="4E1EC942" w:rsidR="00547ECB" w:rsidRPr="001D178E" w:rsidRDefault="00F600BD" w:rsidP="00547ECB">
      <w:pPr>
        <w:autoSpaceDE w:val="0"/>
        <w:autoSpaceDN w:val="0"/>
        <w:adjustRightInd w:val="0"/>
        <w:ind w:hanging="142"/>
        <w:jc w:val="both"/>
        <w:rPr>
          <w:color w:val="000000"/>
          <w:shd w:val="clear" w:color="auto" w:fill="FFFFFF"/>
        </w:rPr>
      </w:pPr>
      <w:r w:rsidRPr="001D178E">
        <w:rPr>
          <w:color w:val="000000"/>
          <w:shd w:val="clear" w:color="auto" w:fill="FFFFFF"/>
        </w:rPr>
        <w:t xml:space="preserve"> -</w:t>
      </w:r>
      <w:r w:rsidR="00547ECB" w:rsidRPr="001D178E">
        <w:rPr>
          <w:color w:val="000000"/>
          <w:shd w:val="clear" w:color="auto" w:fill="FFFFFF"/>
        </w:rPr>
        <w:t xml:space="preserve"> 2 место в сфере </w:t>
      </w:r>
      <w:proofErr w:type="spellStart"/>
      <w:r w:rsidR="00547ECB" w:rsidRPr="001D178E">
        <w:rPr>
          <w:color w:val="000000"/>
          <w:shd w:val="clear" w:color="auto" w:fill="FFFFFF"/>
        </w:rPr>
        <w:t>автоуслуг</w:t>
      </w:r>
      <w:proofErr w:type="spellEnd"/>
      <w:r w:rsidR="00547ECB" w:rsidRPr="001D178E">
        <w:rPr>
          <w:color w:val="000000"/>
          <w:shd w:val="clear" w:color="auto" w:fill="FFFFFF"/>
        </w:rPr>
        <w:t>;</w:t>
      </w:r>
    </w:p>
    <w:p w14:paraId="155CE99E" w14:textId="260159C2" w:rsidR="00547ECB" w:rsidRPr="001D178E" w:rsidRDefault="00F600BD" w:rsidP="00547ECB">
      <w:pPr>
        <w:autoSpaceDE w:val="0"/>
        <w:autoSpaceDN w:val="0"/>
        <w:adjustRightInd w:val="0"/>
        <w:ind w:hanging="142"/>
        <w:jc w:val="both"/>
        <w:rPr>
          <w:color w:val="000000"/>
          <w:shd w:val="clear" w:color="auto" w:fill="FFFFFF"/>
        </w:rPr>
      </w:pPr>
      <w:r w:rsidRPr="001D178E">
        <w:rPr>
          <w:color w:val="000000"/>
          <w:shd w:val="clear" w:color="auto" w:fill="FFFFFF"/>
        </w:rPr>
        <w:t xml:space="preserve"> -</w:t>
      </w:r>
      <w:r w:rsidR="00547ECB" w:rsidRPr="001D178E">
        <w:rPr>
          <w:color w:val="000000"/>
          <w:shd w:val="clear" w:color="auto" w:fill="FFFFFF"/>
        </w:rPr>
        <w:t xml:space="preserve"> 2 место - в сфере фермерской деятельности;</w:t>
      </w:r>
    </w:p>
    <w:p w14:paraId="287B0175" w14:textId="77777777" w:rsidR="00547ECB" w:rsidRPr="001D178E" w:rsidRDefault="00547ECB" w:rsidP="00547ECB">
      <w:pPr>
        <w:autoSpaceDE w:val="0"/>
        <w:autoSpaceDN w:val="0"/>
        <w:adjustRightInd w:val="0"/>
        <w:jc w:val="both"/>
        <w:rPr>
          <w:color w:val="000000"/>
          <w:shd w:val="clear" w:color="auto" w:fill="FFFFFF"/>
        </w:rPr>
      </w:pPr>
      <w:r w:rsidRPr="001D178E">
        <w:rPr>
          <w:color w:val="000000"/>
          <w:shd w:val="clear" w:color="auto" w:fill="FFFFFF"/>
        </w:rPr>
        <w:t>Победители получили сертификаты на 80 000 рублей для продвижения своих услуг.</w:t>
      </w:r>
    </w:p>
    <w:p w14:paraId="11F39BAE" w14:textId="07C7DA6B" w:rsidR="00547ECB" w:rsidRPr="001D178E" w:rsidRDefault="00547ECB" w:rsidP="00547ECB">
      <w:pPr>
        <w:autoSpaceDE w:val="0"/>
        <w:autoSpaceDN w:val="0"/>
        <w:adjustRightInd w:val="0"/>
        <w:jc w:val="both"/>
        <w:rPr>
          <w:color w:val="000000" w:themeColor="text1"/>
        </w:rPr>
      </w:pPr>
      <w:r w:rsidRPr="001D178E">
        <w:rPr>
          <w:color w:val="FF0000"/>
        </w:rPr>
        <w:t xml:space="preserve">    </w:t>
      </w:r>
      <w:r w:rsidR="001D178E">
        <w:rPr>
          <w:color w:val="FF0000"/>
        </w:rPr>
        <w:tab/>
      </w:r>
      <w:r w:rsidRPr="001D178E">
        <w:rPr>
          <w:color w:val="000000" w:themeColor="text1"/>
        </w:rPr>
        <w:t xml:space="preserve">В 2024 году в Сергачском муниципальном округе была продолжена реализация программы социальных контрактов и получения адресной государственной социальной поддержки в размере 350 тысяч рублей через ГКУ Нижегородской области «УСЗН Сергачского муниципального округа», направленная на вовлечение малоимущих и неофициально занятых граждан в предпринимательскую деятельность. </w:t>
      </w:r>
    </w:p>
    <w:p w14:paraId="49A82233" w14:textId="1912FBFD" w:rsidR="00547ECB" w:rsidRPr="001D178E" w:rsidRDefault="00547ECB" w:rsidP="004271D3">
      <w:pPr>
        <w:autoSpaceDE w:val="0"/>
        <w:autoSpaceDN w:val="0"/>
        <w:adjustRightInd w:val="0"/>
        <w:ind w:left="-142" w:hanging="426"/>
        <w:jc w:val="both"/>
        <w:rPr>
          <w:color w:val="000000" w:themeColor="text1"/>
        </w:rPr>
      </w:pPr>
      <w:r w:rsidRPr="001D178E">
        <w:rPr>
          <w:color w:val="000000" w:themeColor="text1"/>
        </w:rPr>
        <w:t xml:space="preserve">            </w:t>
      </w:r>
      <w:r w:rsidR="001D178E">
        <w:rPr>
          <w:color w:val="000000" w:themeColor="text1"/>
        </w:rPr>
        <w:tab/>
      </w:r>
      <w:r w:rsidRPr="001D178E">
        <w:rPr>
          <w:color w:val="000000" w:themeColor="text1"/>
        </w:rPr>
        <w:t xml:space="preserve">В 2024 году на реализацию социальных контрактов объем финансирования составил </w:t>
      </w:r>
      <w:r w:rsidR="00501919" w:rsidRPr="001D178E">
        <w:rPr>
          <w:color w:val="000000" w:themeColor="text1"/>
        </w:rPr>
        <w:t xml:space="preserve">   </w:t>
      </w:r>
      <w:r w:rsidRPr="001D178E">
        <w:rPr>
          <w:color w:val="000000" w:themeColor="text1"/>
        </w:rPr>
        <w:t xml:space="preserve">9,15 </w:t>
      </w:r>
      <w:proofErr w:type="spellStart"/>
      <w:proofErr w:type="gramStart"/>
      <w:r w:rsidRPr="001D178E">
        <w:rPr>
          <w:color w:val="000000" w:themeColor="text1"/>
        </w:rPr>
        <w:t>млн.рублей</w:t>
      </w:r>
      <w:proofErr w:type="spellEnd"/>
      <w:proofErr w:type="gramEnd"/>
      <w:r w:rsidRPr="001D178E">
        <w:rPr>
          <w:color w:val="000000" w:themeColor="text1"/>
        </w:rPr>
        <w:t xml:space="preserve"> (76% - федеральный бюджет, 24% - областной). Заключено 27 социальных контрактов по следующим направлениям: </w:t>
      </w:r>
    </w:p>
    <w:p w14:paraId="5234DD03" w14:textId="0859C678" w:rsidR="00547ECB" w:rsidRPr="001D178E" w:rsidRDefault="001D178E" w:rsidP="00547ECB">
      <w:pPr>
        <w:autoSpaceDE w:val="0"/>
        <w:autoSpaceDN w:val="0"/>
        <w:adjustRightInd w:val="0"/>
        <w:jc w:val="both"/>
        <w:rPr>
          <w:color w:val="000000" w:themeColor="text1"/>
        </w:rPr>
      </w:pPr>
      <w:r>
        <w:rPr>
          <w:color w:val="000000" w:themeColor="text1"/>
        </w:rPr>
        <w:tab/>
      </w:r>
      <w:r w:rsidR="00547ECB" w:rsidRPr="001D178E">
        <w:rPr>
          <w:color w:val="000000" w:themeColor="text1"/>
        </w:rPr>
        <w:t>- Сельское хозяйство: молочное животноводство (КРС), выращивание молодняка КРС, растениеводство и пчеловодство.</w:t>
      </w:r>
    </w:p>
    <w:p w14:paraId="510F97CD" w14:textId="771FADDA" w:rsidR="00547ECB" w:rsidRPr="001D178E" w:rsidRDefault="001D178E" w:rsidP="00547ECB">
      <w:pPr>
        <w:autoSpaceDE w:val="0"/>
        <w:autoSpaceDN w:val="0"/>
        <w:adjustRightInd w:val="0"/>
        <w:jc w:val="both"/>
        <w:rPr>
          <w:color w:val="000000" w:themeColor="text1"/>
        </w:rPr>
      </w:pPr>
      <w:r>
        <w:rPr>
          <w:color w:val="000000" w:themeColor="text1"/>
        </w:rPr>
        <w:tab/>
      </w:r>
      <w:r w:rsidR="00547ECB" w:rsidRPr="001D178E">
        <w:rPr>
          <w:color w:val="000000" w:themeColor="text1"/>
        </w:rPr>
        <w:t>- Сфера услуг:</w:t>
      </w:r>
    </w:p>
    <w:p w14:paraId="5E3F79E6" w14:textId="155D703F" w:rsidR="00547ECB" w:rsidRPr="001D178E" w:rsidRDefault="001D178E" w:rsidP="00547ECB">
      <w:pPr>
        <w:autoSpaceDE w:val="0"/>
        <w:autoSpaceDN w:val="0"/>
        <w:adjustRightInd w:val="0"/>
        <w:jc w:val="both"/>
        <w:rPr>
          <w:color w:val="000000" w:themeColor="text1"/>
        </w:rPr>
      </w:pPr>
      <w:r>
        <w:rPr>
          <w:color w:val="000000" w:themeColor="text1"/>
        </w:rPr>
        <w:tab/>
      </w:r>
      <w:r w:rsidR="00547ECB" w:rsidRPr="001D178E">
        <w:rPr>
          <w:color w:val="000000" w:themeColor="text1"/>
        </w:rPr>
        <w:t>- перевозки, курьерские услуги;</w:t>
      </w:r>
    </w:p>
    <w:p w14:paraId="44345202" w14:textId="3CA7D1AA" w:rsidR="00547ECB" w:rsidRPr="001D178E" w:rsidRDefault="001D178E" w:rsidP="00547ECB">
      <w:pPr>
        <w:autoSpaceDE w:val="0"/>
        <w:autoSpaceDN w:val="0"/>
        <w:adjustRightInd w:val="0"/>
        <w:jc w:val="both"/>
        <w:rPr>
          <w:color w:val="000000" w:themeColor="text1"/>
        </w:rPr>
      </w:pPr>
      <w:r>
        <w:rPr>
          <w:color w:val="000000" w:themeColor="text1"/>
        </w:rPr>
        <w:tab/>
      </w:r>
      <w:r w:rsidR="00547ECB" w:rsidRPr="001D178E">
        <w:rPr>
          <w:color w:val="000000" w:themeColor="text1"/>
        </w:rPr>
        <w:t>-</w:t>
      </w:r>
      <w:r w:rsidR="00827980" w:rsidRPr="001D178E">
        <w:rPr>
          <w:color w:val="000000" w:themeColor="text1"/>
        </w:rPr>
        <w:t xml:space="preserve"> </w:t>
      </w:r>
      <w:proofErr w:type="spellStart"/>
      <w:r w:rsidR="00827980" w:rsidRPr="001D178E">
        <w:rPr>
          <w:color w:val="000000" w:themeColor="text1"/>
        </w:rPr>
        <w:t>бьюти</w:t>
      </w:r>
      <w:proofErr w:type="spellEnd"/>
      <w:r w:rsidR="00547ECB" w:rsidRPr="001D178E">
        <w:rPr>
          <w:color w:val="000000" w:themeColor="text1"/>
        </w:rPr>
        <w:t>-индустрия (ногтевой сервис, парикмахерские услуги);</w:t>
      </w:r>
    </w:p>
    <w:p w14:paraId="263AEE52" w14:textId="0D234A1E" w:rsidR="00547ECB" w:rsidRPr="001D178E" w:rsidRDefault="001D178E" w:rsidP="00547ECB">
      <w:pPr>
        <w:autoSpaceDE w:val="0"/>
        <w:autoSpaceDN w:val="0"/>
        <w:adjustRightInd w:val="0"/>
        <w:jc w:val="both"/>
        <w:rPr>
          <w:color w:val="000000" w:themeColor="text1"/>
        </w:rPr>
      </w:pPr>
      <w:r>
        <w:rPr>
          <w:color w:val="000000" w:themeColor="text1"/>
        </w:rPr>
        <w:tab/>
      </w:r>
      <w:r w:rsidR="00547ECB" w:rsidRPr="001D178E">
        <w:rPr>
          <w:color w:val="000000" w:themeColor="text1"/>
        </w:rPr>
        <w:t>- ремонтно-отделочные работы;</w:t>
      </w:r>
    </w:p>
    <w:p w14:paraId="3DD5803A" w14:textId="1DDF0ED5" w:rsidR="00547ECB" w:rsidRPr="001D178E" w:rsidRDefault="001D178E" w:rsidP="00547ECB">
      <w:pPr>
        <w:autoSpaceDE w:val="0"/>
        <w:autoSpaceDN w:val="0"/>
        <w:adjustRightInd w:val="0"/>
        <w:jc w:val="both"/>
        <w:rPr>
          <w:color w:val="000000" w:themeColor="text1"/>
        </w:rPr>
      </w:pPr>
      <w:r>
        <w:rPr>
          <w:color w:val="000000" w:themeColor="text1"/>
        </w:rPr>
        <w:tab/>
      </w:r>
      <w:r w:rsidR="00547ECB" w:rsidRPr="001D178E">
        <w:rPr>
          <w:color w:val="000000" w:themeColor="text1"/>
        </w:rPr>
        <w:t>- организация праздников (анимация);</w:t>
      </w:r>
    </w:p>
    <w:p w14:paraId="42A51300" w14:textId="1148C21F" w:rsidR="00547ECB" w:rsidRPr="001D178E" w:rsidRDefault="001D178E" w:rsidP="00547ECB">
      <w:pPr>
        <w:autoSpaceDE w:val="0"/>
        <w:autoSpaceDN w:val="0"/>
        <w:adjustRightInd w:val="0"/>
        <w:jc w:val="both"/>
        <w:rPr>
          <w:color w:val="000000" w:themeColor="text1"/>
        </w:rPr>
      </w:pPr>
      <w:r>
        <w:rPr>
          <w:color w:val="000000" w:themeColor="text1"/>
        </w:rPr>
        <w:tab/>
      </w:r>
      <w:r w:rsidR="00547ECB" w:rsidRPr="001D178E">
        <w:rPr>
          <w:color w:val="000000" w:themeColor="text1"/>
        </w:rPr>
        <w:t>- образовательные услуги (репетиторство);</w:t>
      </w:r>
    </w:p>
    <w:p w14:paraId="51D6D059" w14:textId="2F4BD057" w:rsidR="00547ECB" w:rsidRPr="001D178E" w:rsidRDefault="001D178E" w:rsidP="00547ECB">
      <w:pPr>
        <w:autoSpaceDE w:val="0"/>
        <w:autoSpaceDN w:val="0"/>
        <w:adjustRightInd w:val="0"/>
        <w:ind w:firstLine="284"/>
        <w:jc w:val="both"/>
      </w:pPr>
      <w:r>
        <w:lastRenderedPageBreak/>
        <w:tab/>
      </w:r>
      <w:r w:rsidR="00547ECB" w:rsidRPr="001D178E">
        <w:t>Продолжена работа по информированию о специальном налоговом режиме «Налог на профессиональный доход» по работе через приложение «Мой налог».</w:t>
      </w:r>
    </w:p>
    <w:p w14:paraId="3903CF02" w14:textId="77777777" w:rsidR="00547ECB" w:rsidRPr="001D178E" w:rsidRDefault="00547ECB" w:rsidP="00547ECB">
      <w:pPr>
        <w:autoSpaceDE w:val="0"/>
        <w:autoSpaceDN w:val="0"/>
        <w:adjustRightInd w:val="0"/>
        <w:jc w:val="both"/>
      </w:pPr>
      <w:r w:rsidRPr="001D178E">
        <w:rPr>
          <w:color w:val="000000"/>
        </w:rPr>
        <w:t xml:space="preserve"> </w:t>
      </w:r>
      <w:r w:rsidRPr="001D178E">
        <w:t>Информационные услуги для представителей предпринимательства осуществляются посредством опубликования в газете «Сергачская жизнь», размещением на официальном сайте администрации Сергачского муниципального округа Нижегородской области «</w:t>
      </w:r>
      <w:r w:rsidRPr="001D178E">
        <w:rPr>
          <w:lang w:val="en-US"/>
        </w:rPr>
        <w:t>https</w:t>
      </w:r>
      <w:r w:rsidRPr="001D178E">
        <w:t>://</w:t>
      </w:r>
      <w:proofErr w:type="spellStart"/>
      <w:r w:rsidRPr="001D178E">
        <w:rPr>
          <w:lang w:val="en-US"/>
        </w:rPr>
        <w:t>sergach</w:t>
      </w:r>
      <w:proofErr w:type="spellEnd"/>
      <w:r w:rsidRPr="001D178E">
        <w:t>.</w:t>
      </w:r>
      <w:proofErr w:type="spellStart"/>
      <w:r w:rsidRPr="001D178E">
        <w:rPr>
          <w:lang w:val="en-US"/>
        </w:rPr>
        <w:t>nobl</w:t>
      </w:r>
      <w:proofErr w:type="spellEnd"/>
      <w:r w:rsidRPr="001D178E">
        <w:t>.</w:t>
      </w:r>
      <w:proofErr w:type="spellStart"/>
      <w:r w:rsidRPr="001D178E">
        <w:rPr>
          <w:lang w:val="en-US"/>
        </w:rPr>
        <w:t>ru</w:t>
      </w:r>
      <w:proofErr w:type="spellEnd"/>
      <w:r w:rsidRPr="001D178E">
        <w:t>/».</w:t>
      </w:r>
    </w:p>
    <w:p w14:paraId="6229500C" w14:textId="0A847279" w:rsidR="00547ECB" w:rsidRPr="001D178E" w:rsidRDefault="00547ECB" w:rsidP="00547ECB">
      <w:pPr>
        <w:jc w:val="both"/>
        <w:rPr>
          <w:color w:val="191919"/>
        </w:rPr>
      </w:pPr>
      <w:r w:rsidRPr="001D178E">
        <w:rPr>
          <w:color w:val="191919"/>
        </w:rPr>
        <w:t xml:space="preserve"> </w:t>
      </w:r>
      <w:r w:rsidR="001D178E">
        <w:rPr>
          <w:color w:val="191919"/>
        </w:rPr>
        <w:tab/>
      </w:r>
      <w:r w:rsidRPr="001D178E">
        <w:rPr>
          <w:color w:val="191919"/>
        </w:rPr>
        <w:t>В течение 2024 года было проведено 4 заседания межведомственной комиссии (МВК) по вопросам обеспечения законности и эффективности предпринимательской деятельности, экономической безопасности, создания благоприятных условий труда и его оплаты. По результатам работы комиссии в 2024 году оплачено 5055,7 тысяч рублей в бюджетную систему.</w:t>
      </w:r>
    </w:p>
    <w:p w14:paraId="65F0D1C5" w14:textId="77777777" w:rsidR="00547ECB" w:rsidRPr="001D178E" w:rsidRDefault="00547ECB" w:rsidP="00547ECB">
      <w:pPr>
        <w:jc w:val="both"/>
        <w:rPr>
          <w:color w:val="191919"/>
        </w:rPr>
      </w:pPr>
      <w:r w:rsidRPr="001D178E">
        <w:rPr>
          <w:color w:val="191919"/>
        </w:rPr>
        <w:t xml:space="preserve">В округе ведется работа по легализации (оформлению в установленном законом порядке со стороны работодателей) трудовых отношений. К сотрудничеству приглашаются работодатели и граждане. </w:t>
      </w:r>
    </w:p>
    <w:p w14:paraId="2E6DB81A" w14:textId="77777777" w:rsidR="00547ECB" w:rsidRPr="001D178E" w:rsidRDefault="00547ECB" w:rsidP="00547ECB">
      <w:pPr>
        <w:jc w:val="both"/>
        <w:rPr>
          <w:rFonts w:eastAsia="Calibri"/>
        </w:rPr>
      </w:pPr>
      <w:r w:rsidRPr="001D178E">
        <w:rPr>
          <w:rFonts w:eastAsia="Calibri"/>
        </w:rPr>
        <w:t>Среднесписочная численность работающих по полному кругу организаций- 8499 человек (88,8% к уровню 2023 года), порядка 66,6% занятого населения (5664 чел.) сосредоточена на крупных и средних организациях.</w:t>
      </w:r>
    </w:p>
    <w:p w14:paraId="423C8288" w14:textId="16284FC5" w:rsidR="00547ECB" w:rsidRPr="001D178E" w:rsidRDefault="001D178E" w:rsidP="00547ECB">
      <w:pPr>
        <w:pStyle w:val="ac"/>
        <w:spacing w:before="0" w:beforeAutospacing="0" w:after="0" w:afterAutospacing="0" w:line="276" w:lineRule="auto"/>
        <w:jc w:val="both"/>
        <w:textAlignment w:val="baseline"/>
        <w:rPr>
          <w:bCs/>
          <w:color w:val="000000"/>
        </w:rPr>
      </w:pPr>
      <w:bookmarkStart w:id="2" w:name="_Hlk197959691"/>
      <w:r>
        <w:rPr>
          <w:bCs/>
          <w:color w:val="000000"/>
        </w:rPr>
        <w:tab/>
      </w:r>
      <w:r w:rsidR="00547ECB" w:rsidRPr="001D178E">
        <w:rPr>
          <w:bCs/>
          <w:color w:val="000000"/>
        </w:rPr>
        <w:t>На 01.01.2025 г. уровень регистрируемой безработицы составил 0,02% (3 человека),</w:t>
      </w:r>
      <w:r w:rsidR="00547ECB" w:rsidRPr="001D178E">
        <w:t xml:space="preserve"> что на 39 чел. меньше, чем на 31.12.2023г. 42 чел., (</w:t>
      </w:r>
      <w:r w:rsidR="00547ECB" w:rsidRPr="001D178E">
        <w:rPr>
          <w:bCs/>
          <w:color w:val="000000"/>
        </w:rPr>
        <w:t>уровень регистрируемой безработицы по области – 0,03%)</w:t>
      </w:r>
      <w:r w:rsidR="00547ECB" w:rsidRPr="001D178E">
        <w:t>.</w:t>
      </w:r>
      <w:r w:rsidR="00547ECB" w:rsidRPr="001D178E">
        <w:rPr>
          <w:bCs/>
          <w:color w:val="000000"/>
        </w:rPr>
        <w:t xml:space="preserve"> Коэффициент напряженности – 0,01 человек на одну вакансию.</w:t>
      </w:r>
    </w:p>
    <w:p w14:paraId="26686104" w14:textId="77777777" w:rsidR="00547ECB" w:rsidRPr="001D178E" w:rsidRDefault="00547ECB" w:rsidP="00547ECB">
      <w:pPr>
        <w:pStyle w:val="ac"/>
        <w:spacing w:before="0" w:beforeAutospacing="0" w:after="0" w:afterAutospacing="0" w:line="276" w:lineRule="auto"/>
        <w:jc w:val="both"/>
        <w:textAlignment w:val="baseline"/>
        <w:rPr>
          <w:color w:val="000000"/>
        </w:rPr>
      </w:pPr>
      <w:r w:rsidRPr="001D178E">
        <w:rPr>
          <w:bCs/>
          <w:color w:val="000000"/>
        </w:rPr>
        <w:t xml:space="preserve"> Несмотря на рекордно низкую безработицу, округ сталкивается с острым дефицитом кадров</w:t>
      </w:r>
      <w:r w:rsidRPr="001D178E">
        <w:rPr>
          <w:rStyle w:val="ae"/>
          <w:rFonts w:eastAsiaTheme="majorEastAsia"/>
          <w:color w:val="212121"/>
          <w:bdr w:val="none" w:sz="0" w:space="0" w:color="auto" w:frame="1"/>
        </w:rPr>
        <w:t xml:space="preserve"> </w:t>
      </w:r>
      <w:r w:rsidRPr="001D178E">
        <w:rPr>
          <w:rStyle w:val="ae"/>
          <w:rFonts w:eastAsiaTheme="majorEastAsia"/>
          <w:b w:val="0"/>
          <w:bCs w:val="0"/>
          <w:color w:val="212121"/>
          <w:bdr w:val="none" w:sz="0" w:space="0" w:color="auto" w:frame="1"/>
        </w:rPr>
        <w:t>практически во всех отраслях экономики</w:t>
      </w:r>
      <w:r w:rsidRPr="001D178E">
        <w:rPr>
          <w:color w:val="212121"/>
        </w:rPr>
        <w:t>. Нехватка рабочих рук ощущается на многих предприятиях.</w:t>
      </w:r>
    </w:p>
    <w:bookmarkEnd w:id="2"/>
    <w:p w14:paraId="0D5EA67B" w14:textId="2388FACE" w:rsidR="00547ECB" w:rsidRPr="001D178E" w:rsidRDefault="00547ECB" w:rsidP="00547ECB">
      <w:pPr>
        <w:jc w:val="both"/>
        <w:rPr>
          <w:bCs/>
          <w:color w:val="000000"/>
        </w:rPr>
      </w:pPr>
      <w:r w:rsidRPr="001D178E">
        <w:rPr>
          <w:rFonts w:eastAsia="Calibri"/>
        </w:rPr>
        <w:t xml:space="preserve">   </w:t>
      </w:r>
      <w:r w:rsidR="001D178E">
        <w:rPr>
          <w:rFonts w:eastAsia="Calibri"/>
        </w:rPr>
        <w:tab/>
      </w:r>
      <w:r w:rsidRPr="001D178E">
        <w:rPr>
          <w:rFonts w:eastAsia="Calibri"/>
        </w:rPr>
        <w:t xml:space="preserve">За 2024 г. объем инвестиций в основной капитал по полному кругу предприятий составил 1974,9 </w:t>
      </w:r>
      <w:proofErr w:type="spellStart"/>
      <w:r w:rsidRPr="001D178E">
        <w:rPr>
          <w:rFonts w:eastAsia="Calibri"/>
        </w:rPr>
        <w:t>млн.руб</w:t>
      </w:r>
      <w:proofErr w:type="spellEnd"/>
      <w:r w:rsidRPr="001D178E">
        <w:rPr>
          <w:rFonts w:eastAsia="Calibri"/>
        </w:rPr>
        <w:t xml:space="preserve">., в том числе по крупным и средним предприятиям 1647,6 </w:t>
      </w:r>
      <w:proofErr w:type="spellStart"/>
      <w:r w:rsidRPr="001D178E">
        <w:rPr>
          <w:rFonts w:eastAsia="Calibri"/>
        </w:rPr>
        <w:t>млн.руб</w:t>
      </w:r>
      <w:proofErr w:type="spellEnd"/>
      <w:r w:rsidRPr="001D178E">
        <w:rPr>
          <w:rFonts w:eastAsia="Calibri"/>
        </w:rPr>
        <w:t>.</w:t>
      </w:r>
      <w:r w:rsidRPr="001D178E">
        <w:rPr>
          <w:rFonts w:eastAsia="Calibri"/>
          <w:color w:val="000000"/>
        </w:rPr>
        <w:t xml:space="preserve"> Объем инвестиций по субъектам малого предпринимательства за 2024г. составил – 327,3 </w:t>
      </w:r>
      <w:proofErr w:type="spellStart"/>
      <w:r w:rsidRPr="001D178E">
        <w:rPr>
          <w:rFonts w:eastAsia="Calibri"/>
          <w:color w:val="000000"/>
        </w:rPr>
        <w:t>млн.руб</w:t>
      </w:r>
      <w:proofErr w:type="spellEnd"/>
      <w:r w:rsidRPr="001D178E">
        <w:rPr>
          <w:rFonts w:eastAsia="Calibri"/>
          <w:color w:val="000000"/>
        </w:rPr>
        <w:t xml:space="preserve">.. Наибольшие суммы инвестиций обеспечили отрасли «обрабатывающие производства» (189,8 </w:t>
      </w:r>
      <w:proofErr w:type="spellStart"/>
      <w:r w:rsidRPr="001D178E">
        <w:rPr>
          <w:rFonts w:eastAsia="Calibri"/>
          <w:color w:val="000000"/>
        </w:rPr>
        <w:t>млн.руб</w:t>
      </w:r>
      <w:proofErr w:type="spellEnd"/>
      <w:r w:rsidRPr="001D178E">
        <w:rPr>
          <w:rFonts w:eastAsia="Calibri"/>
          <w:color w:val="000000"/>
        </w:rPr>
        <w:t>. - АО «Сергачский сахарный завод»</w:t>
      </w:r>
      <w:r w:rsidR="00F53CE5" w:rsidRPr="001D178E">
        <w:rPr>
          <w:rFonts w:eastAsia="Calibri"/>
          <w:color w:val="000000"/>
        </w:rPr>
        <w:t>,</w:t>
      </w:r>
      <w:r w:rsidRPr="001D178E">
        <w:rPr>
          <w:rFonts w:eastAsia="Calibri"/>
          <w:color w:val="000000"/>
        </w:rPr>
        <w:t xml:space="preserve"> АО «НПО «</w:t>
      </w:r>
      <w:proofErr w:type="spellStart"/>
      <w:r w:rsidRPr="001D178E">
        <w:rPr>
          <w:rFonts w:eastAsia="Calibri"/>
          <w:color w:val="000000"/>
        </w:rPr>
        <w:t>Эркон</w:t>
      </w:r>
      <w:proofErr w:type="spellEnd"/>
      <w:r w:rsidRPr="001D178E">
        <w:rPr>
          <w:rFonts w:eastAsia="Calibri"/>
          <w:color w:val="000000"/>
        </w:rPr>
        <w:t xml:space="preserve">» - 269,0 </w:t>
      </w:r>
      <w:proofErr w:type="spellStart"/>
      <w:r w:rsidRPr="001D178E">
        <w:rPr>
          <w:rFonts w:eastAsia="Calibri"/>
          <w:color w:val="000000"/>
        </w:rPr>
        <w:t>млн.руб</w:t>
      </w:r>
      <w:proofErr w:type="spellEnd"/>
      <w:r w:rsidRPr="001D178E">
        <w:rPr>
          <w:rFonts w:eastAsia="Calibri"/>
          <w:color w:val="000000"/>
        </w:rPr>
        <w:t xml:space="preserve">.),«сельское хозяйство» - 664,5 </w:t>
      </w:r>
      <w:proofErr w:type="spellStart"/>
      <w:r w:rsidRPr="001D178E">
        <w:rPr>
          <w:rFonts w:eastAsia="Calibri"/>
          <w:color w:val="000000"/>
        </w:rPr>
        <w:t>млн.руб</w:t>
      </w:r>
      <w:proofErr w:type="spellEnd"/>
      <w:r w:rsidRPr="001D178E">
        <w:rPr>
          <w:rFonts w:eastAsia="Calibri"/>
          <w:color w:val="000000"/>
        </w:rPr>
        <w:t xml:space="preserve">., в том числе 215,5 </w:t>
      </w:r>
      <w:proofErr w:type="spellStart"/>
      <w:r w:rsidRPr="001D178E">
        <w:rPr>
          <w:rFonts w:eastAsia="Calibri"/>
          <w:color w:val="000000"/>
        </w:rPr>
        <w:t>млн.руб</w:t>
      </w:r>
      <w:proofErr w:type="spellEnd"/>
      <w:r w:rsidRPr="001D178E">
        <w:rPr>
          <w:rFonts w:eastAsia="Calibri"/>
          <w:color w:val="000000"/>
        </w:rPr>
        <w:t>. -</w:t>
      </w:r>
      <w:r w:rsidRPr="001D178E">
        <w:t xml:space="preserve"> ООО  ПСП-2  НН-4 с. Толба,</w:t>
      </w:r>
      <w:r w:rsidRPr="001D178E">
        <w:rPr>
          <w:rFonts w:eastAsia="Calibri"/>
          <w:color w:val="000000"/>
        </w:rPr>
        <w:t xml:space="preserve"> ООО Агрофирма Нижегородская 302,7 </w:t>
      </w:r>
      <w:proofErr w:type="spellStart"/>
      <w:r w:rsidRPr="001D178E">
        <w:rPr>
          <w:rFonts w:eastAsia="Calibri"/>
          <w:color w:val="000000"/>
        </w:rPr>
        <w:t>млн.руб</w:t>
      </w:r>
      <w:proofErr w:type="spellEnd"/>
      <w:r w:rsidRPr="001D178E">
        <w:rPr>
          <w:rFonts w:eastAsia="Calibri"/>
          <w:color w:val="000000"/>
        </w:rPr>
        <w:t xml:space="preserve">., по отрасли «транспортировка и хранение» - 263,9 </w:t>
      </w:r>
      <w:proofErr w:type="spellStart"/>
      <w:r w:rsidRPr="001D178E">
        <w:rPr>
          <w:rFonts w:eastAsia="Calibri"/>
          <w:color w:val="000000"/>
        </w:rPr>
        <w:t>млн.руб</w:t>
      </w:r>
      <w:proofErr w:type="spellEnd"/>
      <w:r w:rsidRPr="001D178E">
        <w:rPr>
          <w:rFonts w:eastAsia="Calibri"/>
          <w:color w:val="000000"/>
        </w:rPr>
        <w:t>.</w:t>
      </w:r>
      <w:r w:rsidRPr="001D178E">
        <w:rPr>
          <w:bCs/>
          <w:color w:val="000000"/>
        </w:rPr>
        <w:t xml:space="preserve"> Инвестиции в основной капитал являются ключевым фактором экономического развития округа в целом и каждого отдельного предприятия. </w:t>
      </w:r>
    </w:p>
    <w:p w14:paraId="21CEF93E" w14:textId="590A7A31" w:rsidR="00547ECB" w:rsidRPr="001D178E" w:rsidRDefault="00547ECB" w:rsidP="00547ECB">
      <w:pPr>
        <w:jc w:val="both"/>
        <w:rPr>
          <w:rFonts w:eastAsia="Calibri"/>
          <w:color w:val="000000"/>
        </w:rPr>
      </w:pPr>
      <w:r w:rsidRPr="001D178E">
        <w:rPr>
          <w:rFonts w:eastAsia="Calibri"/>
          <w:color w:val="000000"/>
        </w:rPr>
        <w:t xml:space="preserve">       </w:t>
      </w:r>
      <w:r w:rsidR="001D178E">
        <w:rPr>
          <w:rFonts w:eastAsia="Calibri"/>
          <w:color w:val="000000"/>
        </w:rPr>
        <w:tab/>
      </w:r>
      <w:r w:rsidRPr="001D178E">
        <w:rPr>
          <w:rFonts w:eastAsia="Calibri"/>
          <w:color w:val="000000"/>
        </w:rPr>
        <w:t xml:space="preserve">По итогам </w:t>
      </w:r>
      <w:r w:rsidR="00D752C8" w:rsidRPr="001D178E">
        <w:rPr>
          <w:rFonts w:eastAsia="Calibri"/>
          <w:color w:val="000000"/>
        </w:rPr>
        <w:t>2024 года</w:t>
      </w:r>
      <w:r w:rsidRPr="001D178E">
        <w:rPr>
          <w:rFonts w:eastAsia="Calibri"/>
          <w:color w:val="000000"/>
        </w:rPr>
        <w:t xml:space="preserve"> сложился высокий показатель прибыли прибыльных организаций крупных и средних предприятий. </w:t>
      </w:r>
      <w:r w:rsidR="00D752C8" w:rsidRPr="001D178E">
        <w:rPr>
          <w:rFonts w:eastAsia="Calibri"/>
          <w:color w:val="000000"/>
        </w:rPr>
        <w:t>Суммарная прибыль прибыльных организаций составила</w:t>
      </w:r>
      <w:r w:rsidRPr="001D178E">
        <w:rPr>
          <w:rFonts w:eastAsia="Calibri"/>
          <w:color w:val="000000"/>
        </w:rPr>
        <w:t xml:space="preserve"> 2011,4 </w:t>
      </w:r>
      <w:proofErr w:type="spellStart"/>
      <w:proofErr w:type="gramStart"/>
      <w:r w:rsidRPr="001D178E">
        <w:rPr>
          <w:rFonts w:eastAsia="Calibri"/>
          <w:color w:val="000000"/>
        </w:rPr>
        <w:t>млн.рублей</w:t>
      </w:r>
      <w:proofErr w:type="spellEnd"/>
      <w:proofErr w:type="gramEnd"/>
      <w:r w:rsidR="00D752C8" w:rsidRPr="001D178E">
        <w:rPr>
          <w:rFonts w:eastAsia="Calibri"/>
          <w:color w:val="000000"/>
        </w:rPr>
        <w:t xml:space="preserve">, что на </w:t>
      </w:r>
      <w:r w:rsidRPr="001D178E">
        <w:rPr>
          <w:rFonts w:eastAsia="Calibri"/>
          <w:color w:val="000000"/>
        </w:rPr>
        <w:t xml:space="preserve">3,7% </w:t>
      </w:r>
      <w:r w:rsidR="00D752C8" w:rsidRPr="001D178E">
        <w:rPr>
          <w:rFonts w:eastAsia="Calibri"/>
          <w:color w:val="000000"/>
        </w:rPr>
        <w:t>выше показателя за аналогичный период предыдущего года</w:t>
      </w:r>
      <w:r w:rsidRPr="001D178E">
        <w:rPr>
          <w:rFonts w:eastAsia="Calibri"/>
          <w:color w:val="000000"/>
        </w:rPr>
        <w:t>.</w:t>
      </w:r>
      <w:r w:rsidR="00860A9D" w:rsidRPr="001D178E">
        <w:rPr>
          <w:rFonts w:eastAsia="Calibri"/>
          <w:color w:val="000000"/>
        </w:rPr>
        <w:t xml:space="preserve"> </w:t>
      </w:r>
      <w:r w:rsidR="00D752C8" w:rsidRPr="001D178E">
        <w:rPr>
          <w:rFonts w:eastAsia="Calibri"/>
          <w:color w:val="000000"/>
        </w:rPr>
        <w:t xml:space="preserve">Основной вклад </w:t>
      </w:r>
      <w:r w:rsidR="00860A9D" w:rsidRPr="001D178E">
        <w:rPr>
          <w:rFonts w:eastAsia="Calibri"/>
          <w:color w:val="000000"/>
        </w:rPr>
        <w:t xml:space="preserve">в формирование данного показателя внесла отрасль обрабатывающих производств, в частности </w:t>
      </w:r>
      <w:r w:rsidRPr="001D178E">
        <w:rPr>
          <w:rFonts w:eastAsia="Calibri"/>
          <w:color w:val="000000"/>
        </w:rPr>
        <w:t>АО НПО «</w:t>
      </w:r>
      <w:proofErr w:type="spellStart"/>
      <w:r w:rsidRPr="001D178E">
        <w:rPr>
          <w:rFonts w:eastAsia="Calibri"/>
          <w:color w:val="000000"/>
        </w:rPr>
        <w:t>Эркон</w:t>
      </w:r>
      <w:proofErr w:type="spellEnd"/>
      <w:r w:rsidRPr="001D178E">
        <w:rPr>
          <w:rFonts w:eastAsia="Calibri"/>
          <w:color w:val="000000"/>
        </w:rPr>
        <w:t xml:space="preserve">», </w:t>
      </w:r>
      <w:r w:rsidR="00860A9D" w:rsidRPr="001D178E">
        <w:rPr>
          <w:rFonts w:eastAsia="Calibri"/>
          <w:color w:val="000000"/>
        </w:rPr>
        <w:t xml:space="preserve">которое по итогам отчетного года показало прибыль в размере </w:t>
      </w:r>
      <w:r w:rsidRPr="001D178E">
        <w:rPr>
          <w:rFonts w:eastAsia="Calibri"/>
          <w:color w:val="000000"/>
        </w:rPr>
        <w:t xml:space="preserve">– 1987,3 </w:t>
      </w:r>
      <w:proofErr w:type="spellStart"/>
      <w:r w:rsidRPr="001D178E">
        <w:rPr>
          <w:rFonts w:eastAsia="Calibri"/>
          <w:color w:val="000000"/>
        </w:rPr>
        <w:t>млн.руб</w:t>
      </w:r>
      <w:proofErr w:type="spellEnd"/>
      <w:r w:rsidRPr="001D178E">
        <w:rPr>
          <w:rFonts w:eastAsia="Calibri"/>
          <w:color w:val="000000"/>
        </w:rPr>
        <w:t>.).</w:t>
      </w:r>
    </w:p>
    <w:p w14:paraId="1C3C752D" w14:textId="01FE7CFA" w:rsidR="00547ECB" w:rsidRPr="001D178E" w:rsidRDefault="00547ECB" w:rsidP="00547ECB">
      <w:pPr>
        <w:autoSpaceDE w:val="0"/>
        <w:autoSpaceDN w:val="0"/>
        <w:adjustRightInd w:val="0"/>
        <w:jc w:val="both"/>
      </w:pPr>
      <w:r w:rsidRPr="001D178E">
        <w:rPr>
          <w:rFonts w:eastAsia="Calibri"/>
          <w:color w:val="000000"/>
        </w:rPr>
        <w:t xml:space="preserve">      </w:t>
      </w:r>
      <w:r w:rsidR="001D178E">
        <w:rPr>
          <w:rFonts w:eastAsia="Calibri"/>
          <w:color w:val="000000"/>
        </w:rPr>
        <w:tab/>
      </w:r>
      <w:r w:rsidRPr="001D178E">
        <w:t>В истекшем году Сергачский муниципальный округ продолжил участвовать в реализации 3 национальных проектах: «Образование», «Культура», «Жильё и городская среда».</w:t>
      </w:r>
    </w:p>
    <w:p w14:paraId="3EC0B55D" w14:textId="77777777" w:rsidR="00FF458A" w:rsidRPr="001D178E" w:rsidRDefault="00FF458A" w:rsidP="004B309D">
      <w:pPr>
        <w:jc w:val="center"/>
        <w:rPr>
          <w:b/>
        </w:rPr>
      </w:pPr>
    </w:p>
    <w:p w14:paraId="166066FC" w14:textId="5C0509E3" w:rsidR="00B55624" w:rsidRPr="001D178E" w:rsidRDefault="00B55624" w:rsidP="004B309D">
      <w:pPr>
        <w:jc w:val="center"/>
        <w:rPr>
          <w:b/>
          <w:iCs/>
        </w:rPr>
      </w:pPr>
      <w:r w:rsidRPr="001D178E">
        <w:rPr>
          <w:b/>
        </w:rPr>
        <w:t>2</w:t>
      </w:r>
      <w:r w:rsidRPr="001D178E">
        <w:rPr>
          <w:b/>
          <w:i/>
        </w:rPr>
        <w:t xml:space="preserve">. </w:t>
      </w:r>
      <w:bookmarkStart w:id="3" w:name="_Hlk212534375"/>
      <w:r w:rsidRPr="001D178E">
        <w:rPr>
          <w:b/>
          <w:iCs/>
        </w:rPr>
        <w:t>Оценка 202</w:t>
      </w:r>
      <w:r w:rsidR="004271D3" w:rsidRPr="001D178E">
        <w:rPr>
          <w:b/>
          <w:iCs/>
        </w:rPr>
        <w:t>5</w:t>
      </w:r>
      <w:r w:rsidRPr="001D178E">
        <w:rPr>
          <w:b/>
          <w:iCs/>
        </w:rPr>
        <w:t xml:space="preserve"> года и прогноз социально-экономического развития Сергачского муниципального округа на среднесрочный период</w:t>
      </w:r>
    </w:p>
    <w:p w14:paraId="0B5B8B78" w14:textId="7C4EF58C" w:rsidR="00B55624" w:rsidRPr="001D178E" w:rsidRDefault="00B55624" w:rsidP="004B309D">
      <w:pPr>
        <w:jc w:val="center"/>
        <w:rPr>
          <w:b/>
          <w:iCs/>
        </w:rPr>
      </w:pPr>
      <w:r w:rsidRPr="001D178E">
        <w:rPr>
          <w:b/>
          <w:iCs/>
        </w:rPr>
        <w:t>(на 202</w:t>
      </w:r>
      <w:r w:rsidR="00547ECB" w:rsidRPr="001D178E">
        <w:rPr>
          <w:b/>
          <w:iCs/>
        </w:rPr>
        <w:t>6</w:t>
      </w:r>
      <w:r w:rsidRPr="001D178E">
        <w:rPr>
          <w:b/>
          <w:iCs/>
        </w:rPr>
        <w:t xml:space="preserve"> год и плановый период 202</w:t>
      </w:r>
      <w:r w:rsidR="00547ECB" w:rsidRPr="001D178E">
        <w:rPr>
          <w:b/>
          <w:iCs/>
        </w:rPr>
        <w:t>7</w:t>
      </w:r>
      <w:r w:rsidRPr="001D178E">
        <w:rPr>
          <w:b/>
          <w:iCs/>
        </w:rPr>
        <w:t xml:space="preserve"> и 202</w:t>
      </w:r>
      <w:r w:rsidR="00547ECB" w:rsidRPr="001D178E">
        <w:rPr>
          <w:b/>
          <w:iCs/>
        </w:rPr>
        <w:t>8</w:t>
      </w:r>
      <w:r w:rsidRPr="001D178E">
        <w:rPr>
          <w:b/>
          <w:iCs/>
        </w:rPr>
        <w:t xml:space="preserve"> годов)</w:t>
      </w:r>
    </w:p>
    <w:p w14:paraId="52023DBB" w14:textId="77777777" w:rsidR="00B55624" w:rsidRPr="001D178E" w:rsidRDefault="00B55624" w:rsidP="004B309D">
      <w:pPr>
        <w:jc w:val="center"/>
        <w:rPr>
          <w:b/>
          <w:iCs/>
        </w:rPr>
      </w:pPr>
      <w:r w:rsidRPr="001D178E">
        <w:rPr>
          <w:b/>
          <w:iCs/>
        </w:rPr>
        <w:t xml:space="preserve">2.1. Основные итоги социально-экономического развития округа </w:t>
      </w:r>
    </w:p>
    <w:p w14:paraId="3B06FF2F" w14:textId="2498518B" w:rsidR="00B55624" w:rsidRPr="001D178E" w:rsidRDefault="00B55624" w:rsidP="004B309D">
      <w:pPr>
        <w:jc w:val="center"/>
        <w:rPr>
          <w:b/>
          <w:iCs/>
        </w:rPr>
      </w:pPr>
      <w:r w:rsidRPr="001D178E">
        <w:rPr>
          <w:b/>
          <w:iCs/>
        </w:rPr>
        <w:t>в 1 полугодии 202</w:t>
      </w:r>
      <w:r w:rsidR="001D6AE3" w:rsidRPr="001D178E">
        <w:rPr>
          <w:b/>
          <w:iCs/>
        </w:rPr>
        <w:t>5</w:t>
      </w:r>
      <w:r w:rsidRPr="001D178E">
        <w:rPr>
          <w:b/>
          <w:iCs/>
        </w:rPr>
        <w:t xml:space="preserve"> года и оценка 202</w:t>
      </w:r>
      <w:r w:rsidR="001D6AE3" w:rsidRPr="001D178E">
        <w:rPr>
          <w:b/>
          <w:iCs/>
        </w:rPr>
        <w:t>5</w:t>
      </w:r>
      <w:r w:rsidRPr="001D178E">
        <w:rPr>
          <w:b/>
          <w:iCs/>
        </w:rPr>
        <w:t xml:space="preserve"> года</w:t>
      </w:r>
    </w:p>
    <w:p w14:paraId="16787628" w14:textId="77777777" w:rsidR="00B55624" w:rsidRPr="001D178E" w:rsidRDefault="00B55624" w:rsidP="004B309D">
      <w:pPr>
        <w:rPr>
          <w:b/>
          <w:i/>
        </w:rPr>
      </w:pPr>
    </w:p>
    <w:p w14:paraId="2659AC55" w14:textId="1B0D27C3" w:rsidR="00B55624" w:rsidRPr="001D178E" w:rsidRDefault="00B55624" w:rsidP="004B309D">
      <w:pPr>
        <w:suppressAutoHyphens/>
        <w:jc w:val="both"/>
        <w:rPr>
          <w:color w:val="000000"/>
        </w:rPr>
      </w:pPr>
      <w:r w:rsidRPr="001D178E">
        <w:rPr>
          <w:color w:val="000000"/>
        </w:rPr>
        <w:t xml:space="preserve">  </w:t>
      </w:r>
      <w:r w:rsidR="001D178E">
        <w:rPr>
          <w:color w:val="000000"/>
        </w:rPr>
        <w:tab/>
      </w:r>
      <w:r w:rsidRPr="001D178E">
        <w:rPr>
          <w:color w:val="000000"/>
        </w:rPr>
        <w:t>По оценке уровня социально-экономического развития муниципальных округов Нижегородской области, в 1 полугодии 202</w:t>
      </w:r>
      <w:r w:rsidR="00860A9D" w:rsidRPr="001D178E">
        <w:rPr>
          <w:color w:val="000000"/>
        </w:rPr>
        <w:t>5</w:t>
      </w:r>
      <w:r w:rsidRPr="001D178E">
        <w:rPr>
          <w:color w:val="000000"/>
        </w:rPr>
        <w:t xml:space="preserve">г. Сергачский муниципальный округ по общему интегральному показателю </w:t>
      </w:r>
      <w:r w:rsidRPr="001D178E">
        <w:rPr>
          <w:color w:val="000000" w:themeColor="text1"/>
        </w:rPr>
        <w:t xml:space="preserve">занимает </w:t>
      </w:r>
      <w:r w:rsidR="007A1DB2" w:rsidRPr="001D178E">
        <w:rPr>
          <w:color w:val="000000" w:themeColor="text1"/>
        </w:rPr>
        <w:t>40</w:t>
      </w:r>
      <w:r w:rsidRPr="001D178E">
        <w:rPr>
          <w:color w:val="000000" w:themeColor="text1"/>
        </w:rPr>
        <w:t xml:space="preserve"> место среди 5</w:t>
      </w:r>
      <w:r w:rsidR="00CE6CD4" w:rsidRPr="001D178E">
        <w:rPr>
          <w:color w:val="000000" w:themeColor="text1"/>
        </w:rPr>
        <w:t>1</w:t>
      </w:r>
      <w:r w:rsidRPr="001D178E">
        <w:rPr>
          <w:color w:val="000000" w:themeColor="text1"/>
        </w:rPr>
        <w:t xml:space="preserve"> </w:t>
      </w:r>
      <w:r w:rsidRPr="001D178E">
        <w:rPr>
          <w:color w:val="000000"/>
        </w:rPr>
        <w:t>территори</w:t>
      </w:r>
      <w:r w:rsidR="00CE6CD4" w:rsidRPr="001D178E">
        <w:rPr>
          <w:color w:val="000000"/>
        </w:rPr>
        <w:t>и</w:t>
      </w:r>
      <w:r w:rsidRPr="001D178E">
        <w:rPr>
          <w:color w:val="000000"/>
        </w:rPr>
        <w:t xml:space="preserve"> области.</w:t>
      </w:r>
      <w:r w:rsidR="001F6715" w:rsidRPr="001D178E">
        <w:rPr>
          <w:color w:val="000000"/>
        </w:rPr>
        <w:t xml:space="preserve"> </w:t>
      </w:r>
    </w:p>
    <w:p w14:paraId="6401E565" w14:textId="41A222C3" w:rsidR="00236630" w:rsidRPr="001D178E" w:rsidRDefault="00B55624" w:rsidP="00472EC4">
      <w:pPr>
        <w:tabs>
          <w:tab w:val="left" w:pos="284"/>
        </w:tabs>
        <w:suppressAutoHyphens/>
        <w:ind w:left="-284" w:firstLine="284"/>
        <w:jc w:val="both"/>
        <w:rPr>
          <w:bCs/>
          <w:iCs/>
        </w:rPr>
      </w:pPr>
      <w:r w:rsidRPr="001D178E">
        <w:rPr>
          <w:color w:val="000000"/>
        </w:rPr>
        <w:t xml:space="preserve">  </w:t>
      </w:r>
      <w:r w:rsidR="001D178E">
        <w:rPr>
          <w:color w:val="000000"/>
        </w:rPr>
        <w:tab/>
      </w:r>
      <w:r w:rsidR="001D178E">
        <w:rPr>
          <w:color w:val="000000"/>
        </w:rPr>
        <w:tab/>
      </w:r>
      <w:r w:rsidRPr="001D178E">
        <w:rPr>
          <w:bCs/>
          <w:iCs/>
        </w:rPr>
        <w:t xml:space="preserve">В </w:t>
      </w:r>
      <w:r w:rsidR="007D702E" w:rsidRPr="001D178E">
        <w:rPr>
          <w:bCs/>
          <w:iCs/>
        </w:rPr>
        <w:t>первом полугодии</w:t>
      </w:r>
      <w:r w:rsidRPr="001D178E">
        <w:rPr>
          <w:bCs/>
          <w:iCs/>
        </w:rPr>
        <w:t xml:space="preserve"> 202</w:t>
      </w:r>
      <w:r w:rsidR="001D6AE3" w:rsidRPr="001D178E">
        <w:rPr>
          <w:bCs/>
          <w:iCs/>
        </w:rPr>
        <w:t>5</w:t>
      </w:r>
      <w:r w:rsidRPr="001D178E">
        <w:rPr>
          <w:bCs/>
          <w:iCs/>
        </w:rPr>
        <w:t xml:space="preserve"> года объем отгруженной продукции по полному кругу предприятий составил</w:t>
      </w:r>
      <w:r w:rsidR="00CE6CD4" w:rsidRPr="001D178E">
        <w:rPr>
          <w:bCs/>
          <w:iCs/>
        </w:rPr>
        <w:t xml:space="preserve"> </w:t>
      </w:r>
      <w:r w:rsidRPr="001D178E">
        <w:rPr>
          <w:bCs/>
          <w:iCs/>
        </w:rPr>
        <w:t xml:space="preserve">  </w:t>
      </w:r>
      <w:r w:rsidR="001D6AE3" w:rsidRPr="001D178E">
        <w:rPr>
          <w:bCs/>
          <w:iCs/>
        </w:rPr>
        <w:t>7256,2</w:t>
      </w:r>
      <w:r w:rsidRPr="001D178E">
        <w:rPr>
          <w:bCs/>
          <w:iCs/>
        </w:rPr>
        <w:t xml:space="preserve"> </w:t>
      </w:r>
      <w:proofErr w:type="spellStart"/>
      <w:proofErr w:type="gramStart"/>
      <w:r w:rsidRPr="001D178E">
        <w:rPr>
          <w:bCs/>
          <w:iCs/>
        </w:rPr>
        <w:t>млн.рублей</w:t>
      </w:r>
      <w:proofErr w:type="spellEnd"/>
      <w:proofErr w:type="gramEnd"/>
      <w:r w:rsidRPr="001D178E">
        <w:rPr>
          <w:bCs/>
          <w:iCs/>
        </w:rPr>
        <w:t xml:space="preserve"> или  </w:t>
      </w:r>
      <w:r w:rsidR="001D6AE3" w:rsidRPr="001D178E">
        <w:rPr>
          <w:bCs/>
          <w:iCs/>
        </w:rPr>
        <w:t>80,4</w:t>
      </w:r>
      <w:r w:rsidRPr="001D178E">
        <w:rPr>
          <w:bCs/>
          <w:iCs/>
        </w:rPr>
        <w:t>% к аналогичному периоду 202</w:t>
      </w:r>
      <w:r w:rsidR="001D6AE3" w:rsidRPr="001D178E">
        <w:rPr>
          <w:bCs/>
          <w:iCs/>
        </w:rPr>
        <w:t>4</w:t>
      </w:r>
      <w:r w:rsidRPr="001D178E">
        <w:rPr>
          <w:bCs/>
          <w:iCs/>
        </w:rPr>
        <w:t xml:space="preserve"> г.</w:t>
      </w:r>
      <w:r w:rsidR="00236630" w:rsidRPr="001D178E">
        <w:rPr>
          <w:bCs/>
          <w:iCs/>
        </w:rPr>
        <w:t xml:space="preserve"> </w:t>
      </w:r>
    </w:p>
    <w:p w14:paraId="554172D3" w14:textId="041C5C0C" w:rsidR="00B55624" w:rsidRPr="001D178E" w:rsidRDefault="00860A9D" w:rsidP="004B309D">
      <w:pPr>
        <w:jc w:val="both"/>
        <w:rPr>
          <w:bCs/>
          <w:iCs/>
        </w:rPr>
      </w:pPr>
      <w:r w:rsidRPr="001D178E">
        <w:rPr>
          <w:bCs/>
          <w:iCs/>
        </w:rPr>
        <w:t xml:space="preserve">     </w:t>
      </w:r>
      <w:r w:rsidR="001D178E">
        <w:rPr>
          <w:bCs/>
          <w:iCs/>
        </w:rPr>
        <w:tab/>
      </w:r>
      <w:r w:rsidR="00B55624" w:rsidRPr="001D178E">
        <w:rPr>
          <w:bCs/>
          <w:iCs/>
        </w:rPr>
        <w:t xml:space="preserve">По основному виду деятельности «обрабатывающие производства» отгружено продукции, работ и услуг собственного производства на сумму </w:t>
      </w:r>
      <w:r w:rsidR="001D6AE3" w:rsidRPr="001D178E">
        <w:rPr>
          <w:bCs/>
          <w:iCs/>
        </w:rPr>
        <w:t>1967,5</w:t>
      </w:r>
      <w:r w:rsidR="00B55624" w:rsidRPr="001D178E">
        <w:rPr>
          <w:bCs/>
          <w:iCs/>
        </w:rPr>
        <w:t xml:space="preserve"> </w:t>
      </w:r>
      <w:proofErr w:type="spellStart"/>
      <w:r w:rsidR="00B55624" w:rsidRPr="001D178E">
        <w:rPr>
          <w:bCs/>
          <w:iCs/>
        </w:rPr>
        <w:t>млн.</w:t>
      </w:r>
      <w:r w:rsidR="00BB73B2" w:rsidRPr="001D178E">
        <w:rPr>
          <w:bCs/>
          <w:iCs/>
        </w:rPr>
        <w:t>р</w:t>
      </w:r>
      <w:r w:rsidR="00B55624" w:rsidRPr="001D178E">
        <w:rPr>
          <w:bCs/>
          <w:iCs/>
        </w:rPr>
        <w:t>уб</w:t>
      </w:r>
      <w:proofErr w:type="spellEnd"/>
      <w:r w:rsidR="00B55624" w:rsidRPr="001D178E">
        <w:rPr>
          <w:bCs/>
          <w:iCs/>
        </w:rPr>
        <w:t xml:space="preserve">. или </w:t>
      </w:r>
      <w:r w:rsidR="001D6AE3" w:rsidRPr="001D178E">
        <w:rPr>
          <w:bCs/>
          <w:iCs/>
        </w:rPr>
        <w:t>51,8</w:t>
      </w:r>
      <w:r w:rsidR="00B55624" w:rsidRPr="001D178E">
        <w:rPr>
          <w:bCs/>
          <w:iCs/>
        </w:rPr>
        <w:t xml:space="preserve">% к соответствующему периоду прошлого года в действующих ценах. По сельскому хозяйству отгружено </w:t>
      </w:r>
      <w:r w:rsidR="00485197" w:rsidRPr="001D178E">
        <w:rPr>
          <w:bCs/>
          <w:iCs/>
        </w:rPr>
        <w:t>2</w:t>
      </w:r>
      <w:r w:rsidR="001D6AE3" w:rsidRPr="001D178E">
        <w:rPr>
          <w:bCs/>
          <w:iCs/>
        </w:rPr>
        <w:t>244,8</w:t>
      </w:r>
      <w:r w:rsidR="00B55624" w:rsidRPr="001D178E">
        <w:rPr>
          <w:bCs/>
          <w:iCs/>
        </w:rPr>
        <w:t xml:space="preserve"> </w:t>
      </w:r>
      <w:proofErr w:type="spellStart"/>
      <w:r w:rsidR="00B55624" w:rsidRPr="001D178E">
        <w:rPr>
          <w:bCs/>
          <w:iCs/>
        </w:rPr>
        <w:t>млн.руб</w:t>
      </w:r>
      <w:proofErr w:type="spellEnd"/>
      <w:r w:rsidR="00B55624" w:rsidRPr="001D178E">
        <w:rPr>
          <w:bCs/>
          <w:iCs/>
        </w:rPr>
        <w:t xml:space="preserve">., за аналогичный период прошлого года – </w:t>
      </w:r>
      <w:r w:rsidR="00425FD4" w:rsidRPr="001D178E">
        <w:rPr>
          <w:bCs/>
          <w:iCs/>
        </w:rPr>
        <w:t>2326,2</w:t>
      </w:r>
      <w:r w:rsidR="00B55624" w:rsidRPr="001D178E">
        <w:rPr>
          <w:bCs/>
          <w:iCs/>
        </w:rPr>
        <w:t xml:space="preserve"> </w:t>
      </w:r>
      <w:proofErr w:type="spellStart"/>
      <w:r w:rsidR="00B55624" w:rsidRPr="001D178E">
        <w:rPr>
          <w:bCs/>
          <w:iCs/>
        </w:rPr>
        <w:t>млн.руб</w:t>
      </w:r>
      <w:proofErr w:type="spellEnd"/>
      <w:r w:rsidR="00B55624" w:rsidRPr="001D178E">
        <w:rPr>
          <w:bCs/>
          <w:iCs/>
        </w:rPr>
        <w:t>.</w:t>
      </w:r>
    </w:p>
    <w:p w14:paraId="7E3DD1EA" w14:textId="4F03FD98" w:rsidR="00321441" w:rsidRPr="001D178E" w:rsidRDefault="00860A9D" w:rsidP="00236630">
      <w:pPr>
        <w:suppressAutoHyphens/>
        <w:jc w:val="both"/>
        <w:rPr>
          <w:color w:val="000000"/>
        </w:rPr>
      </w:pPr>
      <w:r w:rsidRPr="001D178E">
        <w:rPr>
          <w:color w:val="000000"/>
        </w:rPr>
        <w:lastRenderedPageBreak/>
        <w:t xml:space="preserve">   </w:t>
      </w:r>
      <w:r w:rsidR="001D178E">
        <w:rPr>
          <w:color w:val="000000"/>
        </w:rPr>
        <w:tab/>
      </w:r>
      <w:r w:rsidR="00236630" w:rsidRPr="001D178E">
        <w:rPr>
          <w:color w:val="000000"/>
        </w:rPr>
        <w:t>Темп роста объема отгруженной продукции крупными и средними предприятиями за январь-июнь 202</w:t>
      </w:r>
      <w:r w:rsidR="00425FD4" w:rsidRPr="001D178E">
        <w:rPr>
          <w:color w:val="000000"/>
        </w:rPr>
        <w:t>5</w:t>
      </w:r>
      <w:r w:rsidR="00236630" w:rsidRPr="001D178E">
        <w:rPr>
          <w:color w:val="000000"/>
        </w:rPr>
        <w:t xml:space="preserve"> года составил </w:t>
      </w:r>
      <w:r w:rsidR="00425FD4" w:rsidRPr="001D178E">
        <w:rPr>
          <w:color w:val="000000"/>
        </w:rPr>
        <w:t>77,2</w:t>
      </w:r>
      <w:r w:rsidR="00236630" w:rsidRPr="001D178E">
        <w:rPr>
          <w:color w:val="000000"/>
        </w:rPr>
        <w:t>% в сопоставимых ценах к соответствующему периоду прошлого года.</w:t>
      </w:r>
    </w:p>
    <w:p w14:paraId="415EAD56" w14:textId="672483C3" w:rsidR="00920964" w:rsidRPr="001D178E" w:rsidRDefault="00860A9D" w:rsidP="004B309D">
      <w:pPr>
        <w:jc w:val="both"/>
        <w:rPr>
          <w:bCs/>
          <w:iCs/>
        </w:rPr>
      </w:pPr>
      <w:r w:rsidRPr="001D178E">
        <w:rPr>
          <w:bCs/>
          <w:iCs/>
        </w:rPr>
        <w:t xml:space="preserve">    </w:t>
      </w:r>
      <w:r w:rsidR="001D178E">
        <w:rPr>
          <w:bCs/>
          <w:iCs/>
        </w:rPr>
        <w:tab/>
      </w:r>
      <w:r w:rsidR="00411722" w:rsidRPr="001D178E">
        <w:rPr>
          <w:bCs/>
          <w:iCs/>
        </w:rPr>
        <w:t>По итогам первого полугодия 2025 года о</w:t>
      </w:r>
      <w:r w:rsidR="00C24E4E" w:rsidRPr="001D178E">
        <w:rPr>
          <w:bCs/>
          <w:iCs/>
        </w:rPr>
        <w:t xml:space="preserve">борот розничной торговли увеличился на </w:t>
      </w:r>
      <w:r w:rsidR="00425FD4" w:rsidRPr="001D178E">
        <w:rPr>
          <w:bCs/>
          <w:iCs/>
        </w:rPr>
        <w:t>6,3</w:t>
      </w:r>
      <w:r w:rsidR="00C24E4E" w:rsidRPr="001D178E">
        <w:rPr>
          <w:bCs/>
          <w:iCs/>
        </w:rPr>
        <w:t>%</w:t>
      </w:r>
      <w:r w:rsidR="00725FD4" w:rsidRPr="001D178E">
        <w:rPr>
          <w:bCs/>
          <w:iCs/>
        </w:rPr>
        <w:t xml:space="preserve"> (или </w:t>
      </w:r>
      <w:r w:rsidR="00425FD4" w:rsidRPr="001D178E">
        <w:rPr>
          <w:bCs/>
          <w:iCs/>
        </w:rPr>
        <w:t>2146,8</w:t>
      </w:r>
      <w:r w:rsidR="00725FD4" w:rsidRPr="001D178E">
        <w:rPr>
          <w:bCs/>
          <w:iCs/>
        </w:rPr>
        <w:t xml:space="preserve"> </w:t>
      </w:r>
      <w:proofErr w:type="spellStart"/>
      <w:r w:rsidR="00725FD4" w:rsidRPr="001D178E">
        <w:rPr>
          <w:bCs/>
          <w:iCs/>
        </w:rPr>
        <w:t>млн.руб</w:t>
      </w:r>
      <w:proofErr w:type="spellEnd"/>
      <w:r w:rsidR="00725FD4" w:rsidRPr="001D178E">
        <w:rPr>
          <w:bCs/>
          <w:iCs/>
        </w:rPr>
        <w:t>.)</w:t>
      </w:r>
      <w:r w:rsidR="00C24E4E" w:rsidRPr="001D178E">
        <w:rPr>
          <w:bCs/>
          <w:iCs/>
        </w:rPr>
        <w:t xml:space="preserve"> в сопоставимой оценке к аналогичному периоду 202</w:t>
      </w:r>
      <w:r w:rsidR="00893173" w:rsidRPr="001D178E">
        <w:rPr>
          <w:bCs/>
          <w:iCs/>
        </w:rPr>
        <w:t>4</w:t>
      </w:r>
      <w:r w:rsidR="00C24E4E" w:rsidRPr="001D178E">
        <w:rPr>
          <w:bCs/>
          <w:iCs/>
        </w:rPr>
        <w:t xml:space="preserve"> года. </w:t>
      </w:r>
      <w:r w:rsidR="00411722" w:rsidRPr="001D178E">
        <w:rPr>
          <w:bCs/>
          <w:iCs/>
        </w:rPr>
        <w:t>По итогам января-июня 2025 года объем</w:t>
      </w:r>
      <w:r w:rsidR="00C24E4E" w:rsidRPr="001D178E">
        <w:rPr>
          <w:bCs/>
          <w:iCs/>
        </w:rPr>
        <w:t xml:space="preserve"> платных услуг</w:t>
      </w:r>
      <w:r w:rsidR="00411722" w:rsidRPr="001D178E">
        <w:rPr>
          <w:bCs/>
          <w:iCs/>
        </w:rPr>
        <w:t xml:space="preserve"> вырос на </w:t>
      </w:r>
      <w:r w:rsidR="00893173" w:rsidRPr="001D178E">
        <w:rPr>
          <w:bCs/>
          <w:iCs/>
        </w:rPr>
        <w:t>7,4</w:t>
      </w:r>
      <w:r w:rsidR="00C24E4E" w:rsidRPr="001D178E">
        <w:rPr>
          <w:bCs/>
          <w:iCs/>
        </w:rPr>
        <w:t>% в сопоставимых ценах.</w:t>
      </w:r>
      <w:r w:rsidR="00411722" w:rsidRPr="001D178E">
        <w:rPr>
          <w:bCs/>
          <w:iCs/>
        </w:rPr>
        <w:t xml:space="preserve"> Наибольший рост спроса наблюдался на транспортные услуги (рост на 31%), жилищные услуги (на 22%),</w:t>
      </w:r>
      <w:r w:rsidR="00F53CE5" w:rsidRPr="001D178E">
        <w:rPr>
          <w:bCs/>
          <w:iCs/>
        </w:rPr>
        <w:t xml:space="preserve"> </w:t>
      </w:r>
      <w:r w:rsidR="00411722" w:rsidRPr="001D178E">
        <w:rPr>
          <w:bCs/>
          <w:iCs/>
        </w:rPr>
        <w:t xml:space="preserve">ветеринарные (на </w:t>
      </w:r>
      <w:r w:rsidR="00340003" w:rsidRPr="001D178E">
        <w:rPr>
          <w:bCs/>
          <w:iCs/>
        </w:rPr>
        <w:t>44,4%), медицинские (на 23,8%), услуги физической культуры и спорта (на 28,8%), услуги учреждений культуры (на 18,4%).</w:t>
      </w:r>
      <w:r w:rsidR="00C24E4E" w:rsidRPr="001D178E">
        <w:rPr>
          <w:bCs/>
          <w:iCs/>
        </w:rPr>
        <w:t xml:space="preserve"> </w:t>
      </w:r>
    </w:p>
    <w:p w14:paraId="4ADEF094" w14:textId="7EDFBDFB" w:rsidR="00B55624" w:rsidRPr="001D178E" w:rsidRDefault="00C24E4E" w:rsidP="004B309D">
      <w:pPr>
        <w:jc w:val="both"/>
        <w:rPr>
          <w:bCs/>
          <w:iCs/>
        </w:rPr>
      </w:pPr>
      <w:r w:rsidRPr="001D178E">
        <w:rPr>
          <w:bCs/>
          <w:iCs/>
        </w:rPr>
        <w:t xml:space="preserve"> </w:t>
      </w:r>
      <w:r w:rsidR="001D178E">
        <w:rPr>
          <w:bCs/>
          <w:iCs/>
        </w:rPr>
        <w:tab/>
      </w:r>
      <w:r w:rsidRPr="001D178E">
        <w:rPr>
          <w:bCs/>
          <w:iCs/>
        </w:rPr>
        <w:t>По итогам января-июня 202</w:t>
      </w:r>
      <w:r w:rsidR="00893173" w:rsidRPr="001D178E">
        <w:rPr>
          <w:bCs/>
          <w:iCs/>
        </w:rPr>
        <w:t>5</w:t>
      </w:r>
      <w:r w:rsidRPr="001D178E">
        <w:rPr>
          <w:bCs/>
          <w:iCs/>
        </w:rPr>
        <w:t xml:space="preserve"> года</w:t>
      </w:r>
      <w:r w:rsidR="00B55624" w:rsidRPr="001D178E">
        <w:rPr>
          <w:bCs/>
          <w:iCs/>
        </w:rPr>
        <w:t xml:space="preserve"> объем инвестиций в основной капитал</w:t>
      </w:r>
      <w:r w:rsidR="00340003" w:rsidRPr="001D178E">
        <w:rPr>
          <w:bCs/>
          <w:iCs/>
        </w:rPr>
        <w:t xml:space="preserve"> по полному кругу организаций</w:t>
      </w:r>
      <w:r w:rsidR="00B55624" w:rsidRPr="001D178E">
        <w:rPr>
          <w:bCs/>
          <w:iCs/>
        </w:rPr>
        <w:t xml:space="preserve"> составил </w:t>
      </w:r>
      <w:r w:rsidR="00893173" w:rsidRPr="001D178E">
        <w:rPr>
          <w:bCs/>
          <w:iCs/>
        </w:rPr>
        <w:t>317,1</w:t>
      </w:r>
      <w:r w:rsidR="00B55624" w:rsidRPr="001D178E">
        <w:rPr>
          <w:bCs/>
          <w:iCs/>
        </w:rPr>
        <w:t xml:space="preserve"> </w:t>
      </w:r>
      <w:proofErr w:type="spellStart"/>
      <w:r w:rsidR="00B55624" w:rsidRPr="001D178E">
        <w:rPr>
          <w:bCs/>
          <w:iCs/>
        </w:rPr>
        <w:t>млн.руб</w:t>
      </w:r>
      <w:proofErr w:type="spellEnd"/>
      <w:r w:rsidR="00B55624" w:rsidRPr="001D178E">
        <w:rPr>
          <w:bCs/>
          <w:iCs/>
        </w:rPr>
        <w:t xml:space="preserve">. или </w:t>
      </w:r>
      <w:r w:rsidR="00893173" w:rsidRPr="001D178E">
        <w:rPr>
          <w:bCs/>
          <w:iCs/>
        </w:rPr>
        <w:t>36,8</w:t>
      </w:r>
      <w:r w:rsidR="00715F4B" w:rsidRPr="001D178E">
        <w:rPr>
          <w:bCs/>
          <w:iCs/>
        </w:rPr>
        <w:t xml:space="preserve"> </w:t>
      </w:r>
      <w:r w:rsidR="00B55624" w:rsidRPr="001D178E">
        <w:rPr>
          <w:bCs/>
          <w:iCs/>
        </w:rPr>
        <w:t xml:space="preserve">% </w:t>
      </w:r>
      <w:r w:rsidR="004C558F" w:rsidRPr="001D178E">
        <w:rPr>
          <w:bCs/>
          <w:iCs/>
        </w:rPr>
        <w:t>в сопоставимых ценах к аналогичному периоду 202</w:t>
      </w:r>
      <w:r w:rsidR="00893173" w:rsidRPr="001D178E">
        <w:rPr>
          <w:bCs/>
          <w:iCs/>
        </w:rPr>
        <w:t>4</w:t>
      </w:r>
      <w:r w:rsidR="004C558F" w:rsidRPr="001D178E">
        <w:rPr>
          <w:bCs/>
          <w:iCs/>
        </w:rPr>
        <w:t xml:space="preserve"> года.</w:t>
      </w:r>
      <w:r w:rsidR="00B55624" w:rsidRPr="001D178E">
        <w:rPr>
          <w:bCs/>
          <w:iCs/>
        </w:rPr>
        <w:t xml:space="preserve"> </w:t>
      </w:r>
    </w:p>
    <w:p w14:paraId="19C32B40" w14:textId="688846D5" w:rsidR="00B55624" w:rsidRPr="001D178E" w:rsidRDefault="001D178E" w:rsidP="004B309D">
      <w:pPr>
        <w:jc w:val="both"/>
        <w:rPr>
          <w:bCs/>
          <w:iCs/>
        </w:rPr>
      </w:pPr>
      <w:r>
        <w:rPr>
          <w:bCs/>
          <w:iCs/>
        </w:rPr>
        <w:tab/>
      </w:r>
      <w:r w:rsidR="00B55624" w:rsidRPr="001D178E">
        <w:rPr>
          <w:bCs/>
          <w:iCs/>
        </w:rPr>
        <w:t>По крупным и средним организациям прибыль</w:t>
      </w:r>
      <w:r w:rsidR="006320F6" w:rsidRPr="001D178E">
        <w:rPr>
          <w:bCs/>
          <w:iCs/>
        </w:rPr>
        <w:t xml:space="preserve"> прибыльных</w:t>
      </w:r>
      <w:r w:rsidR="00B55624" w:rsidRPr="001D178E">
        <w:rPr>
          <w:bCs/>
          <w:iCs/>
        </w:rPr>
        <w:t xml:space="preserve"> составила </w:t>
      </w:r>
      <w:r w:rsidR="006320F6" w:rsidRPr="001D178E">
        <w:rPr>
          <w:bCs/>
          <w:iCs/>
        </w:rPr>
        <w:t>525,9</w:t>
      </w:r>
      <w:r w:rsidR="00B55624" w:rsidRPr="001D178E">
        <w:rPr>
          <w:bCs/>
          <w:iCs/>
        </w:rPr>
        <w:t xml:space="preserve"> </w:t>
      </w:r>
      <w:proofErr w:type="spellStart"/>
      <w:r w:rsidR="00B55624" w:rsidRPr="001D178E">
        <w:rPr>
          <w:bCs/>
          <w:iCs/>
        </w:rPr>
        <w:t>млн.руб</w:t>
      </w:r>
      <w:proofErr w:type="spellEnd"/>
      <w:r w:rsidR="00B55624" w:rsidRPr="001D178E">
        <w:rPr>
          <w:bCs/>
          <w:iCs/>
        </w:rPr>
        <w:t xml:space="preserve">., что на </w:t>
      </w:r>
      <w:r w:rsidR="006320F6" w:rsidRPr="001D178E">
        <w:rPr>
          <w:bCs/>
          <w:iCs/>
        </w:rPr>
        <w:t>42,6</w:t>
      </w:r>
      <w:r w:rsidR="00E2313A" w:rsidRPr="001D178E">
        <w:rPr>
          <w:bCs/>
          <w:iCs/>
        </w:rPr>
        <w:t>%</w:t>
      </w:r>
      <w:r w:rsidR="00B55624" w:rsidRPr="001D178E">
        <w:rPr>
          <w:bCs/>
          <w:iCs/>
        </w:rPr>
        <w:t xml:space="preserve"> </w:t>
      </w:r>
      <w:r w:rsidR="006320F6" w:rsidRPr="001D178E">
        <w:rPr>
          <w:bCs/>
          <w:iCs/>
        </w:rPr>
        <w:t xml:space="preserve">меньше </w:t>
      </w:r>
      <w:r w:rsidR="00B55624" w:rsidRPr="001D178E">
        <w:rPr>
          <w:bCs/>
          <w:iCs/>
        </w:rPr>
        <w:t>1 полугодия 202</w:t>
      </w:r>
      <w:r w:rsidR="006320F6" w:rsidRPr="001D178E">
        <w:rPr>
          <w:bCs/>
          <w:iCs/>
        </w:rPr>
        <w:t>4</w:t>
      </w:r>
      <w:r w:rsidR="00B55624" w:rsidRPr="001D178E">
        <w:rPr>
          <w:bCs/>
          <w:iCs/>
        </w:rPr>
        <w:t xml:space="preserve"> года. У</w:t>
      </w:r>
      <w:r w:rsidR="006320F6" w:rsidRPr="001D178E">
        <w:rPr>
          <w:bCs/>
          <w:iCs/>
        </w:rPr>
        <w:t>меньшение</w:t>
      </w:r>
      <w:r w:rsidR="00B55624" w:rsidRPr="001D178E">
        <w:rPr>
          <w:bCs/>
          <w:iCs/>
        </w:rPr>
        <w:t xml:space="preserve"> прибыли произошло в отрасли обрабатывающее производство </w:t>
      </w:r>
      <w:r w:rsidR="00E2313A" w:rsidRPr="001D178E">
        <w:rPr>
          <w:bCs/>
          <w:iCs/>
        </w:rPr>
        <w:t xml:space="preserve">на </w:t>
      </w:r>
      <w:r w:rsidR="006320F6" w:rsidRPr="001D178E">
        <w:rPr>
          <w:bCs/>
          <w:iCs/>
        </w:rPr>
        <w:t>40,5</w:t>
      </w:r>
      <w:r w:rsidR="00E2313A" w:rsidRPr="001D178E">
        <w:rPr>
          <w:bCs/>
          <w:iCs/>
        </w:rPr>
        <w:t>%.</w:t>
      </w:r>
    </w:p>
    <w:p w14:paraId="2A4A12F0" w14:textId="4F1254EF" w:rsidR="00B55624" w:rsidRPr="001D178E" w:rsidRDefault="00B55624" w:rsidP="004B309D">
      <w:pPr>
        <w:jc w:val="both"/>
        <w:rPr>
          <w:bCs/>
          <w:iCs/>
        </w:rPr>
      </w:pPr>
      <w:r w:rsidRPr="001D178E">
        <w:rPr>
          <w:bCs/>
          <w:iCs/>
        </w:rPr>
        <w:t xml:space="preserve"> </w:t>
      </w:r>
      <w:r w:rsidR="00725FD4" w:rsidRPr="001D178E">
        <w:rPr>
          <w:bCs/>
          <w:iCs/>
        </w:rPr>
        <w:t xml:space="preserve">  </w:t>
      </w:r>
      <w:r w:rsidR="001D178E">
        <w:rPr>
          <w:bCs/>
          <w:iCs/>
        </w:rPr>
        <w:tab/>
      </w:r>
      <w:r w:rsidR="004C558F" w:rsidRPr="001D178E">
        <w:rPr>
          <w:bCs/>
          <w:iCs/>
        </w:rPr>
        <w:t xml:space="preserve">За январь-июнь </w:t>
      </w:r>
      <w:r w:rsidRPr="001D178E">
        <w:rPr>
          <w:bCs/>
          <w:iCs/>
        </w:rPr>
        <w:t xml:space="preserve">средняя заработная плата работников всех предприятий, включая малый бизнес, составила   </w:t>
      </w:r>
      <w:r w:rsidR="00642749" w:rsidRPr="001D178E">
        <w:rPr>
          <w:bCs/>
          <w:iCs/>
        </w:rPr>
        <w:t>4</w:t>
      </w:r>
      <w:r w:rsidR="000D1E89" w:rsidRPr="001D178E">
        <w:rPr>
          <w:bCs/>
          <w:iCs/>
        </w:rPr>
        <w:t>8</w:t>
      </w:r>
      <w:r w:rsidR="00715F4B" w:rsidRPr="001D178E">
        <w:rPr>
          <w:bCs/>
          <w:iCs/>
        </w:rPr>
        <w:t xml:space="preserve"> </w:t>
      </w:r>
      <w:r w:rsidR="000D1E89" w:rsidRPr="001D178E">
        <w:rPr>
          <w:bCs/>
          <w:iCs/>
        </w:rPr>
        <w:t>704,7</w:t>
      </w:r>
      <w:r w:rsidRPr="001D178E">
        <w:rPr>
          <w:bCs/>
          <w:iCs/>
        </w:rPr>
        <w:t xml:space="preserve"> руб., что на </w:t>
      </w:r>
      <w:r w:rsidR="001E4C59" w:rsidRPr="001D178E">
        <w:rPr>
          <w:bCs/>
          <w:iCs/>
        </w:rPr>
        <w:t>1</w:t>
      </w:r>
      <w:r w:rsidR="000D1E89" w:rsidRPr="001D178E">
        <w:rPr>
          <w:bCs/>
          <w:iCs/>
        </w:rPr>
        <w:t>6,1</w:t>
      </w:r>
      <w:r w:rsidRPr="001D178E">
        <w:rPr>
          <w:bCs/>
          <w:iCs/>
        </w:rPr>
        <w:t xml:space="preserve">% </w:t>
      </w:r>
      <w:r w:rsidR="00332DB3" w:rsidRPr="001D178E">
        <w:rPr>
          <w:bCs/>
          <w:iCs/>
        </w:rPr>
        <w:t>выше аналогичного периода 202</w:t>
      </w:r>
      <w:r w:rsidR="000D1E89" w:rsidRPr="001D178E">
        <w:rPr>
          <w:bCs/>
          <w:iCs/>
        </w:rPr>
        <w:t>4</w:t>
      </w:r>
      <w:r w:rsidR="00332DB3" w:rsidRPr="001D178E">
        <w:rPr>
          <w:bCs/>
          <w:iCs/>
        </w:rPr>
        <w:t xml:space="preserve"> года в действующих ценах.</w:t>
      </w:r>
    </w:p>
    <w:p w14:paraId="40E70B53" w14:textId="0D5142D3" w:rsidR="00B55624" w:rsidRPr="001D178E" w:rsidRDefault="00725FD4" w:rsidP="004B309D">
      <w:pPr>
        <w:jc w:val="both"/>
        <w:rPr>
          <w:bCs/>
          <w:iCs/>
        </w:rPr>
      </w:pPr>
      <w:r w:rsidRPr="001D178E">
        <w:rPr>
          <w:bCs/>
          <w:iCs/>
        </w:rPr>
        <w:t xml:space="preserve">   </w:t>
      </w:r>
      <w:r w:rsidR="001D178E">
        <w:rPr>
          <w:bCs/>
          <w:iCs/>
        </w:rPr>
        <w:tab/>
      </w:r>
      <w:r w:rsidR="00332DB3" w:rsidRPr="001D178E">
        <w:rPr>
          <w:bCs/>
          <w:iCs/>
        </w:rPr>
        <w:t>На рынке труда в 202</w:t>
      </w:r>
      <w:r w:rsidR="00BD5DA7" w:rsidRPr="001D178E">
        <w:rPr>
          <w:bCs/>
          <w:iCs/>
        </w:rPr>
        <w:t>5</w:t>
      </w:r>
      <w:r w:rsidR="00715F4B" w:rsidRPr="001D178E">
        <w:rPr>
          <w:bCs/>
          <w:iCs/>
        </w:rPr>
        <w:t xml:space="preserve"> году</w:t>
      </w:r>
      <w:r w:rsidR="00BD5DA7" w:rsidRPr="001D178E">
        <w:rPr>
          <w:bCs/>
          <w:iCs/>
        </w:rPr>
        <w:t xml:space="preserve"> </w:t>
      </w:r>
      <w:r w:rsidR="001371E3" w:rsidRPr="001D178E">
        <w:rPr>
          <w:bCs/>
          <w:iCs/>
        </w:rPr>
        <w:t xml:space="preserve">наблюдается </w:t>
      </w:r>
      <w:r w:rsidR="00715F4B" w:rsidRPr="001D178E">
        <w:rPr>
          <w:bCs/>
          <w:iCs/>
        </w:rPr>
        <w:t xml:space="preserve">низкий уровень </w:t>
      </w:r>
      <w:r w:rsidR="00B55624" w:rsidRPr="001D178E">
        <w:rPr>
          <w:bCs/>
          <w:iCs/>
        </w:rPr>
        <w:t>зарегистрированной безработицы</w:t>
      </w:r>
      <w:r w:rsidR="00715F4B" w:rsidRPr="001D178E">
        <w:rPr>
          <w:bCs/>
          <w:iCs/>
        </w:rPr>
        <w:t>: на конец июня – 0,02%</w:t>
      </w:r>
      <w:r w:rsidRPr="001D178E">
        <w:rPr>
          <w:bCs/>
          <w:iCs/>
        </w:rPr>
        <w:t>.</w:t>
      </w:r>
      <w:r w:rsidR="00AB72A0" w:rsidRPr="001D178E">
        <w:rPr>
          <w:bCs/>
          <w:iCs/>
        </w:rPr>
        <w:t xml:space="preserve"> Количество заявленных работодателями вакансий по состоянию на 1 июля 202</w:t>
      </w:r>
      <w:r w:rsidR="00BD5DA7" w:rsidRPr="001D178E">
        <w:rPr>
          <w:bCs/>
          <w:iCs/>
        </w:rPr>
        <w:t>5</w:t>
      </w:r>
      <w:r w:rsidR="00AB72A0" w:rsidRPr="001D178E">
        <w:rPr>
          <w:bCs/>
          <w:iCs/>
        </w:rPr>
        <w:t xml:space="preserve"> года составляет </w:t>
      </w:r>
      <w:r w:rsidR="00BD5DA7" w:rsidRPr="001D178E">
        <w:rPr>
          <w:bCs/>
          <w:iCs/>
        </w:rPr>
        <w:t>291</w:t>
      </w:r>
      <w:r w:rsidR="00AB72A0" w:rsidRPr="001D178E">
        <w:rPr>
          <w:bCs/>
          <w:iCs/>
        </w:rPr>
        <w:t xml:space="preserve"> рабоч</w:t>
      </w:r>
      <w:r w:rsidR="00715F4B" w:rsidRPr="001D178E">
        <w:rPr>
          <w:bCs/>
          <w:iCs/>
        </w:rPr>
        <w:t>е</w:t>
      </w:r>
      <w:r w:rsidR="00BD5DA7" w:rsidRPr="001D178E">
        <w:rPr>
          <w:bCs/>
          <w:iCs/>
        </w:rPr>
        <w:t>е</w:t>
      </w:r>
      <w:r w:rsidR="00AB72A0" w:rsidRPr="001D178E">
        <w:rPr>
          <w:bCs/>
          <w:iCs/>
        </w:rPr>
        <w:t xml:space="preserve"> мест</w:t>
      </w:r>
      <w:r w:rsidR="00BD5DA7" w:rsidRPr="001D178E">
        <w:rPr>
          <w:bCs/>
          <w:iCs/>
        </w:rPr>
        <w:t>о.</w:t>
      </w:r>
      <w:r w:rsidR="00AB72A0" w:rsidRPr="001D178E">
        <w:rPr>
          <w:bCs/>
          <w:iCs/>
        </w:rPr>
        <w:t xml:space="preserve"> Коэффициент напряженности на рынке труда составляет 0,</w:t>
      </w:r>
      <w:r w:rsidR="00BD5DA7" w:rsidRPr="001D178E">
        <w:rPr>
          <w:bCs/>
          <w:iCs/>
        </w:rPr>
        <w:t>05</w:t>
      </w:r>
      <w:r w:rsidR="00AB72A0" w:rsidRPr="001D178E">
        <w:rPr>
          <w:bCs/>
          <w:iCs/>
        </w:rPr>
        <w:t xml:space="preserve"> чел. на свободное рабочее место.</w:t>
      </w:r>
    </w:p>
    <w:p w14:paraId="7AAA5799" w14:textId="017D3EA5" w:rsidR="00B55624" w:rsidRPr="001D178E" w:rsidRDefault="00B55624" w:rsidP="004B309D">
      <w:pPr>
        <w:jc w:val="both"/>
        <w:rPr>
          <w:bCs/>
          <w:iCs/>
        </w:rPr>
      </w:pPr>
      <w:r w:rsidRPr="001D178E">
        <w:rPr>
          <w:bCs/>
          <w:iCs/>
        </w:rPr>
        <w:t xml:space="preserve">   </w:t>
      </w:r>
      <w:r w:rsidR="001D178E">
        <w:rPr>
          <w:bCs/>
          <w:iCs/>
        </w:rPr>
        <w:tab/>
      </w:r>
      <w:r w:rsidRPr="001D178E">
        <w:rPr>
          <w:bCs/>
          <w:iCs/>
        </w:rPr>
        <w:t>Данные тенденции учитывались при формировании прогноза социально-экономического развития Сергачского муниципального округа.</w:t>
      </w:r>
    </w:p>
    <w:p w14:paraId="73EF90B9" w14:textId="3CD8F6F0" w:rsidR="00B55624" w:rsidRPr="001D178E" w:rsidRDefault="00B55624" w:rsidP="004B309D">
      <w:pPr>
        <w:jc w:val="both"/>
        <w:rPr>
          <w:bCs/>
          <w:iCs/>
        </w:rPr>
      </w:pPr>
      <w:r w:rsidRPr="001D178E">
        <w:rPr>
          <w:bCs/>
          <w:iCs/>
        </w:rPr>
        <w:t xml:space="preserve"> </w:t>
      </w:r>
      <w:bookmarkStart w:id="4" w:name="_Hlk212532599"/>
      <w:r w:rsidR="001D178E">
        <w:rPr>
          <w:bCs/>
          <w:iCs/>
        </w:rPr>
        <w:tab/>
      </w:r>
      <w:r w:rsidRPr="001D178E">
        <w:rPr>
          <w:bCs/>
          <w:iCs/>
        </w:rPr>
        <w:t>В целом за 202</w:t>
      </w:r>
      <w:r w:rsidR="00BD5DA7" w:rsidRPr="001D178E">
        <w:rPr>
          <w:bCs/>
          <w:iCs/>
        </w:rPr>
        <w:t>5</w:t>
      </w:r>
      <w:r w:rsidRPr="001D178E">
        <w:rPr>
          <w:bCs/>
          <w:iCs/>
        </w:rPr>
        <w:t xml:space="preserve"> г. ожидается получить следующие результаты:</w:t>
      </w:r>
    </w:p>
    <w:p w14:paraId="48900B0F" w14:textId="359F15A4" w:rsidR="00B55624" w:rsidRPr="001D178E" w:rsidRDefault="00B55624" w:rsidP="004B309D">
      <w:pPr>
        <w:jc w:val="both"/>
      </w:pPr>
      <w:r w:rsidRPr="001D178E">
        <w:rPr>
          <w:bCs/>
          <w:iCs/>
        </w:rPr>
        <w:t xml:space="preserve"> </w:t>
      </w:r>
      <w:r w:rsidRPr="001D178E">
        <w:t xml:space="preserve"> 1) По оценке, в 202</w:t>
      </w:r>
      <w:r w:rsidR="00425FD4" w:rsidRPr="001D178E">
        <w:t>5</w:t>
      </w:r>
      <w:r w:rsidRPr="001D178E">
        <w:t xml:space="preserve"> году объём отгруженной продукции по полному кругу предприятий ожидается в сумме 1</w:t>
      </w:r>
      <w:r w:rsidR="00631701" w:rsidRPr="001D178E">
        <w:t>8853,7</w:t>
      </w:r>
      <w:r w:rsidRPr="001D178E">
        <w:t xml:space="preserve"> </w:t>
      </w:r>
      <w:proofErr w:type="spellStart"/>
      <w:r w:rsidRPr="001D178E">
        <w:t>млн.руб</w:t>
      </w:r>
      <w:proofErr w:type="spellEnd"/>
      <w:r w:rsidRPr="001D178E">
        <w:t xml:space="preserve">., что в сопоставимых ценах составит </w:t>
      </w:r>
      <w:r w:rsidR="00631701" w:rsidRPr="001D178E">
        <w:t>83,5</w:t>
      </w:r>
      <w:r w:rsidRPr="001D178E">
        <w:t>%</w:t>
      </w:r>
      <w:r w:rsidR="00A57D18" w:rsidRPr="001D178E">
        <w:t>.</w:t>
      </w:r>
      <w:r w:rsidR="001C7C7B" w:rsidRPr="001D178E">
        <w:t xml:space="preserve"> Снижение связано с сокращением производства на АО «НПО «</w:t>
      </w:r>
      <w:proofErr w:type="spellStart"/>
      <w:r w:rsidR="001C7C7B" w:rsidRPr="001D178E">
        <w:t>Эркон</w:t>
      </w:r>
      <w:proofErr w:type="spellEnd"/>
      <w:r w:rsidR="001C7C7B" w:rsidRPr="001D178E">
        <w:t>» и завершением строительства автодороги М-12.</w:t>
      </w:r>
    </w:p>
    <w:p w14:paraId="5905100C" w14:textId="4B609165" w:rsidR="00B55624" w:rsidRPr="001D178E" w:rsidRDefault="00B55624" w:rsidP="004B309D">
      <w:pPr>
        <w:jc w:val="both"/>
      </w:pPr>
      <w:r w:rsidRPr="001D178E">
        <w:t>2) Объем отгруженной продукции крупных и средних предприятий по всем видам деятельности по оценке 202</w:t>
      </w:r>
      <w:r w:rsidR="00631701" w:rsidRPr="001D178E">
        <w:t>5</w:t>
      </w:r>
      <w:r w:rsidRPr="001D178E">
        <w:t xml:space="preserve"> года составит</w:t>
      </w:r>
      <w:r w:rsidR="00DB3787" w:rsidRPr="001D178E">
        <w:t xml:space="preserve"> </w:t>
      </w:r>
      <w:r w:rsidR="00631701" w:rsidRPr="001D178E">
        <w:t>16856,6</w:t>
      </w:r>
      <w:r w:rsidRPr="001D178E">
        <w:t xml:space="preserve"> </w:t>
      </w:r>
      <w:proofErr w:type="spellStart"/>
      <w:r w:rsidRPr="001D178E">
        <w:t>млн.руб</w:t>
      </w:r>
      <w:proofErr w:type="spellEnd"/>
      <w:r w:rsidRPr="001D178E">
        <w:t xml:space="preserve">. или </w:t>
      </w:r>
      <w:r w:rsidR="00631701" w:rsidRPr="001D178E">
        <w:t>82,1</w:t>
      </w:r>
      <w:r w:rsidRPr="001D178E">
        <w:t>% в сопоставимых ценах к прошлому году.</w:t>
      </w:r>
    </w:p>
    <w:p w14:paraId="32456EC8" w14:textId="19A50D02" w:rsidR="00B55624" w:rsidRPr="001D178E" w:rsidRDefault="00B55624" w:rsidP="004B309D">
      <w:pPr>
        <w:jc w:val="both"/>
      </w:pPr>
      <w:r w:rsidRPr="001D178E">
        <w:t>3) Ожидается, что в 202</w:t>
      </w:r>
      <w:r w:rsidR="003B0592" w:rsidRPr="001D178E">
        <w:t>5</w:t>
      </w:r>
      <w:r w:rsidRPr="001D178E">
        <w:t xml:space="preserve"> году объем инвестиций в основной капитал по полному кругу предприятий оценивается в сумме 1</w:t>
      </w:r>
      <w:r w:rsidR="003B0592" w:rsidRPr="001D178E">
        <w:t>180</w:t>
      </w:r>
      <w:r w:rsidR="00CC1DE9" w:rsidRPr="001D178E">
        <w:t>,9</w:t>
      </w:r>
      <w:r w:rsidR="00725FD4" w:rsidRPr="001D178E">
        <w:t xml:space="preserve"> </w:t>
      </w:r>
      <w:proofErr w:type="spellStart"/>
      <w:r w:rsidRPr="001D178E">
        <w:t>млн.руб</w:t>
      </w:r>
      <w:proofErr w:type="spellEnd"/>
      <w:r w:rsidRPr="001D178E">
        <w:t xml:space="preserve">. или </w:t>
      </w:r>
      <w:r w:rsidR="00CC1DE9" w:rsidRPr="001D178E">
        <w:t>56,5</w:t>
      </w:r>
      <w:r w:rsidR="00DB3787" w:rsidRPr="001D178E">
        <w:t>%</w:t>
      </w:r>
      <w:r w:rsidRPr="001D178E">
        <w:t xml:space="preserve"> в сопоставимых ценах к прошлому году. Причиной снижения объема инвестиций является завершение строительства отдельных значимых проектов (строительство </w:t>
      </w:r>
      <w:r w:rsidR="003B0592" w:rsidRPr="001D178E">
        <w:t>высокоскоростной автомобильной дорог М-12 «Москва-Казань»</w:t>
      </w:r>
      <w:r w:rsidR="00DF6207" w:rsidRPr="001D178E">
        <w:t>);</w:t>
      </w:r>
    </w:p>
    <w:p w14:paraId="2CB7C101" w14:textId="46D06F5A" w:rsidR="00B55624" w:rsidRPr="001D178E" w:rsidRDefault="00B55624" w:rsidP="004B309D">
      <w:pPr>
        <w:jc w:val="both"/>
      </w:pPr>
      <w:r w:rsidRPr="001D178E">
        <w:t xml:space="preserve">4) Фонд начисленной заработной платы к концу текущего года должен составить </w:t>
      </w:r>
      <w:r w:rsidR="00631701" w:rsidRPr="001D178E">
        <w:t>5321,3</w:t>
      </w:r>
      <w:r w:rsidRPr="001D178E">
        <w:t xml:space="preserve"> </w:t>
      </w:r>
      <w:proofErr w:type="spellStart"/>
      <w:r w:rsidRPr="001D178E">
        <w:t>млн.руб</w:t>
      </w:r>
      <w:proofErr w:type="spellEnd"/>
      <w:r w:rsidRPr="001D178E">
        <w:t xml:space="preserve">. – </w:t>
      </w:r>
      <w:r w:rsidR="00631701" w:rsidRPr="001D178E">
        <w:t>111,9</w:t>
      </w:r>
      <w:r w:rsidRPr="001D178E">
        <w:t>% к 202</w:t>
      </w:r>
      <w:r w:rsidR="000079A1" w:rsidRPr="001D178E">
        <w:t>4</w:t>
      </w:r>
      <w:r w:rsidRPr="001D178E">
        <w:t xml:space="preserve"> году.</w:t>
      </w:r>
      <w:r w:rsidR="001C7C7B" w:rsidRPr="001D178E">
        <w:t xml:space="preserve"> </w:t>
      </w:r>
    </w:p>
    <w:p w14:paraId="20740EBE" w14:textId="20877282" w:rsidR="00B55624" w:rsidRPr="001D178E" w:rsidRDefault="00B55624" w:rsidP="004B309D">
      <w:pPr>
        <w:jc w:val="both"/>
      </w:pPr>
      <w:r w:rsidRPr="001D178E">
        <w:t>5)</w:t>
      </w:r>
      <w:r w:rsidR="00DF6207" w:rsidRPr="001D178E">
        <w:t xml:space="preserve"> </w:t>
      </w:r>
      <w:bookmarkStart w:id="5" w:name="_Hlk178324507"/>
      <w:r w:rsidR="00DF6207" w:rsidRPr="001D178E">
        <w:t>По оценке 202</w:t>
      </w:r>
      <w:r w:rsidR="000079A1" w:rsidRPr="001D178E">
        <w:t>5</w:t>
      </w:r>
      <w:r w:rsidR="00DF6207" w:rsidRPr="001D178E">
        <w:t xml:space="preserve"> года реальная заработная плата составит </w:t>
      </w:r>
      <w:r w:rsidR="000079A1" w:rsidRPr="001D178E">
        <w:t>106</w:t>
      </w:r>
      <w:r w:rsidR="00DF6207" w:rsidRPr="001D178E">
        <w:t xml:space="preserve">%. В номинальном выражении заработная плата составит </w:t>
      </w:r>
      <w:r w:rsidR="007A5366" w:rsidRPr="001D178E">
        <w:t>53822,3</w:t>
      </w:r>
      <w:r w:rsidR="00DF6207" w:rsidRPr="001D178E">
        <w:t xml:space="preserve"> рублей, что на </w:t>
      </w:r>
      <w:r w:rsidR="007A5366" w:rsidRPr="001D178E">
        <w:t>15,4</w:t>
      </w:r>
      <w:r w:rsidR="00DF6207" w:rsidRPr="001D178E">
        <w:t xml:space="preserve"> % выше уровня 202</w:t>
      </w:r>
      <w:r w:rsidR="007A5366" w:rsidRPr="001D178E">
        <w:t>4</w:t>
      </w:r>
      <w:r w:rsidR="00DF6207" w:rsidRPr="001D178E">
        <w:t xml:space="preserve"> года в действующих ценах.</w:t>
      </w:r>
    </w:p>
    <w:tbl>
      <w:tblPr>
        <w:tblW w:w="75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0205"/>
        <w:gridCol w:w="5103"/>
      </w:tblGrid>
      <w:tr w:rsidR="00335A48" w:rsidRPr="001D178E" w14:paraId="22FF1F09" w14:textId="77777777" w:rsidTr="00C233F4">
        <w:tc>
          <w:tcPr>
            <w:tcW w:w="10205" w:type="dxa"/>
            <w:tcBorders>
              <w:top w:val="nil"/>
              <w:left w:val="nil"/>
              <w:bottom w:val="nil"/>
              <w:right w:val="nil"/>
            </w:tcBorders>
          </w:tcPr>
          <w:bookmarkEnd w:id="5"/>
          <w:p w14:paraId="55A3B3B9" w14:textId="330E0D85" w:rsidR="00335A48" w:rsidRPr="001D178E" w:rsidRDefault="00B55624" w:rsidP="004B309D">
            <w:pPr>
              <w:jc w:val="both"/>
            </w:pPr>
            <w:r w:rsidRPr="001D178E">
              <w:t xml:space="preserve">6) </w:t>
            </w:r>
            <w:r w:rsidR="00A57D18" w:rsidRPr="001D178E">
              <w:t>Численность работников по территории, формирующих фонд оплаты труда, по оценке сохранится на</w:t>
            </w:r>
            <w:r w:rsidRPr="001D178E">
              <w:t xml:space="preserve"> уровне </w:t>
            </w:r>
            <w:r w:rsidR="00335A48" w:rsidRPr="001D178E">
              <w:t xml:space="preserve">8 </w:t>
            </w:r>
            <w:r w:rsidR="007A5366" w:rsidRPr="001D178E">
              <w:t>239</w:t>
            </w:r>
            <w:r w:rsidRPr="001D178E">
              <w:t xml:space="preserve"> чел</w:t>
            </w:r>
            <w:r w:rsidR="00A57D18" w:rsidRPr="001D178E">
              <w:t>овек.</w:t>
            </w:r>
          </w:p>
        </w:tc>
        <w:tc>
          <w:tcPr>
            <w:tcW w:w="5103" w:type="dxa"/>
            <w:tcBorders>
              <w:top w:val="nil"/>
              <w:left w:val="nil"/>
              <w:bottom w:val="nil"/>
              <w:right w:val="nil"/>
            </w:tcBorders>
          </w:tcPr>
          <w:p w14:paraId="0432915C" w14:textId="04354C29" w:rsidR="00335A48" w:rsidRPr="001D178E" w:rsidRDefault="00C233F4" w:rsidP="004B309D">
            <w:pPr>
              <w:spacing w:after="1"/>
              <w:ind w:left="4256" w:hanging="4256"/>
              <w:jc w:val="right"/>
            </w:pPr>
            <w:r w:rsidRPr="001D178E">
              <w:t xml:space="preserve"> п</w:t>
            </w:r>
          </w:p>
        </w:tc>
      </w:tr>
    </w:tbl>
    <w:p w14:paraId="20903084" w14:textId="6A863B77" w:rsidR="004E37E8" w:rsidRPr="001D178E" w:rsidRDefault="00B55624" w:rsidP="004E37E8">
      <w:pPr>
        <w:jc w:val="both"/>
      </w:pPr>
      <w:r w:rsidRPr="001D178E">
        <w:rPr>
          <w:color w:val="000000" w:themeColor="text1"/>
        </w:rPr>
        <w:t xml:space="preserve">7) </w:t>
      </w:r>
      <w:r w:rsidR="001C7C7B" w:rsidRPr="001D178E">
        <w:rPr>
          <w:color w:val="000000" w:themeColor="text1"/>
        </w:rPr>
        <w:t>Прибыль прибыльных</w:t>
      </w:r>
      <w:r w:rsidR="004E37E8" w:rsidRPr="001D178E">
        <w:rPr>
          <w:color w:val="000000" w:themeColor="text1"/>
        </w:rPr>
        <w:t xml:space="preserve"> организаций округа по </w:t>
      </w:r>
      <w:r w:rsidR="00D73D78" w:rsidRPr="001D178E">
        <w:rPr>
          <w:color w:val="000000" w:themeColor="text1"/>
        </w:rPr>
        <w:t xml:space="preserve">полному кругу организаций </w:t>
      </w:r>
      <w:r w:rsidR="001C7C7B" w:rsidRPr="001D178E">
        <w:rPr>
          <w:color w:val="000000" w:themeColor="text1"/>
        </w:rPr>
        <w:t>оценивается в</w:t>
      </w:r>
      <w:r w:rsidRPr="001D178E">
        <w:rPr>
          <w:color w:val="000000" w:themeColor="text1"/>
        </w:rPr>
        <w:t xml:space="preserve"> </w:t>
      </w:r>
      <w:r w:rsidR="007A5366" w:rsidRPr="001D178E">
        <w:rPr>
          <w:color w:val="000000" w:themeColor="text1"/>
        </w:rPr>
        <w:t>750</w:t>
      </w:r>
      <w:r w:rsidRPr="001D178E">
        <w:rPr>
          <w:color w:val="000000" w:themeColor="text1"/>
        </w:rPr>
        <w:t xml:space="preserve">,0 </w:t>
      </w:r>
      <w:proofErr w:type="spellStart"/>
      <w:proofErr w:type="gramStart"/>
      <w:r w:rsidRPr="001D178E">
        <w:rPr>
          <w:color w:val="000000" w:themeColor="text1"/>
        </w:rPr>
        <w:t>млн.руб</w:t>
      </w:r>
      <w:proofErr w:type="spellEnd"/>
      <w:proofErr w:type="gramEnd"/>
      <w:r w:rsidRPr="001D178E">
        <w:rPr>
          <w:color w:val="000000" w:themeColor="text1"/>
        </w:rPr>
        <w:t xml:space="preserve">, </w:t>
      </w:r>
      <w:r w:rsidR="004E37E8" w:rsidRPr="001D178E">
        <w:rPr>
          <w:color w:val="000000" w:themeColor="text1"/>
        </w:rPr>
        <w:t xml:space="preserve">в том числе </w:t>
      </w:r>
      <w:r w:rsidR="00D73D78" w:rsidRPr="001D178E">
        <w:t xml:space="preserve"> по крупным и средним организациям </w:t>
      </w:r>
      <w:r w:rsidR="00063584" w:rsidRPr="001D178E">
        <w:t xml:space="preserve">– </w:t>
      </w:r>
      <w:r w:rsidR="007A5366" w:rsidRPr="001D178E">
        <w:t>558</w:t>
      </w:r>
      <w:r w:rsidR="00063584" w:rsidRPr="001D178E">
        <w:t xml:space="preserve"> </w:t>
      </w:r>
      <w:proofErr w:type="spellStart"/>
      <w:r w:rsidR="00063584" w:rsidRPr="001D178E">
        <w:t>млн.руб</w:t>
      </w:r>
      <w:proofErr w:type="spellEnd"/>
      <w:r w:rsidR="00063584" w:rsidRPr="001D178E">
        <w:t xml:space="preserve">. </w:t>
      </w:r>
      <w:r w:rsidR="004E37E8" w:rsidRPr="001D178E">
        <w:t xml:space="preserve">( снижение на 72,2% к </w:t>
      </w:r>
      <w:r w:rsidR="00063584" w:rsidRPr="001D178E">
        <w:t>202</w:t>
      </w:r>
      <w:r w:rsidR="007A5366" w:rsidRPr="001D178E">
        <w:t>4</w:t>
      </w:r>
      <w:r w:rsidR="00063584" w:rsidRPr="001D178E">
        <w:t>г.</w:t>
      </w:r>
      <w:r w:rsidR="004E37E8" w:rsidRPr="001D178E">
        <w:t xml:space="preserve">) Основная доля прибыли формировалась в обрабатывающем производстве. В 2025г. по отрасли планируется снижение общей прибыли на 81,3% (с 2000 </w:t>
      </w:r>
      <w:proofErr w:type="spellStart"/>
      <w:proofErr w:type="gramStart"/>
      <w:r w:rsidR="004E37E8" w:rsidRPr="001D178E">
        <w:t>млн.руб</w:t>
      </w:r>
      <w:proofErr w:type="spellEnd"/>
      <w:proofErr w:type="gramEnd"/>
      <w:r w:rsidR="004E37E8" w:rsidRPr="001D178E">
        <w:t xml:space="preserve"> до 387,8 </w:t>
      </w:r>
      <w:proofErr w:type="spellStart"/>
      <w:r w:rsidR="004E37E8" w:rsidRPr="001D178E">
        <w:t>млн.руб</w:t>
      </w:r>
      <w:proofErr w:type="spellEnd"/>
      <w:r w:rsidR="004E37E8" w:rsidRPr="001D178E">
        <w:t xml:space="preserve">.). </w:t>
      </w:r>
      <w:r w:rsidR="001D178E">
        <w:tab/>
      </w:r>
      <w:r w:rsidR="004E37E8" w:rsidRPr="001D178E">
        <w:t>Основной причиной является сокращение производства на АО НПО «</w:t>
      </w:r>
      <w:proofErr w:type="spellStart"/>
      <w:r w:rsidR="004E37E8" w:rsidRPr="001D178E">
        <w:t>Эркон</w:t>
      </w:r>
      <w:proofErr w:type="spellEnd"/>
      <w:r w:rsidR="004E37E8" w:rsidRPr="001D178E">
        <w:t>»:</w:t>
      </w:r>
    </w:p>
    <w:p w14:paraId="56A1EFD9" w14:textId="77777777" w:rsidR="004E37E8" w:rsidRPr="001D178E" w:rsidRDefault="004E37E8" w:rsidP="004E37E8">
      <w:pPr>
        <w:jc w:val="both"/>
      </w:pPr>
      <w:r w:rsidRPr="001D178E">
        <w:t xml:space="preserve">- резисторы: с 150664 </w:t>
      </w:r>
      <w:proofErr w:type="spellStart"/>
      <w:proofErr w:type="gramStart"/>
      <w:r w:rsidRPr="001D178E">
        <w:t>тыс.шт</w:t>
      </w:r>
      <w:proofErr w:type="spellEnd"/>
      <w:proofErr w:type="gramEnd"/>
      <w:r w:rsidRPr="001D178E">
        <w:t xml:space="preserve"> до 95940 </w:t>
      </w:r>
      <w:proofErr w:type="spellStart"/>
      <w:r w:rsidRPr="001D178E">
        <w:t>тыс.шт</w:t>
      </w:r>
      <w:proofErr w:type="spellEnd"/>
      <w:r w:rsidRPr="001D178E">
        <w:t>. (-36,3%);</w:t>
      </w:r>
    </w:p>
    <w:p w14:paraId="354509CE" w14:textId="1D7B4501" w:rsidR="00B55624" w:rsidRPr="001D178E" w:rsidRDefault="004E37E8" w:rsidP="004E37E8">
      <w:pPr>
        <w:jc w:val="both"/>
      </w:pPr>
      <w:r w:rsidRPr="001D178E">
        <w:t xml:space="preserve">- чипы индуктивности: с 1437 </w:t>
      </w:r>
      <w:proofErr w:type="spellStart"/>
      <w:proofErr w:type="gramStart"/>
      <w:r w:rsidRPr="001D178E">
        <w:t>тыс.шт</w:t>
      </w:r>
      <w:proofErr w:type="spellEnd"/>
      <w:proofErr w:type="gramEnd"/>
      <w:r w:rsidRPr="001D178E">
        <w:t xml:space="preserve"> до 1060 </w:t>
      </w:r>
      <w:proofErr w:type="spellStart"/>
      <w:r w:rsidRPr="001D178E">
        <w:t>тыс.шт</w:t>
      </w:r>
      <w:proofErr w:type="spellEnd"/>
      <w:r w:rsidRPr="001D178E">
        <w:t xml:space="preserve">. (-26,2%). </w:t>
      </w:r>
      <w:r w:rsidR="007A5366" w:rsidRPr="001D178E">
        <w:t xml:space="preserve"> </w:t>
      </w:r>
    </w:p>
    <w:p w14:paraId="5396F573" w14:textId="070C9541" w:rsidR="00873C42" w:rsidRPr="001D178E" w:rsidRDefault="00873C42" w:rsidP="004B309D">
      <w:pPr>
        <w:jc w:val="both"/>
      </w:pPr>
      <w:r w:rsidRPr="001D178E">
        <w:t xml:space="preserve">8) Валовая продукция сельского хозяйства (хозяйства всех категорий) оценивается в 5211,7 </w:t>
      </w:r>
      <w:proofErr w:type="spellStart"/>
      <w:proofErr w:type="gramStart"/>
      <w:r w:rsidRPr="001D178E">
        <w:t>млн.рублей</w:t>
      </w:r>
      <w:proofErr w:type="spellEnd"/>
      <w:proofErr w:type="gramEnd"/>
      <w:r w:rsidRPr="001D178E">
        <w:t>, что в сопоставимой оценке составляет 9</w:t>
      </w:r>
      <w:r w:rsidR="00AF5367" w:rsidRPr="001D178E">
        <w:t>3</w:t>
      </w:r>
      <w:r w:rsidRPr="001D178E">
        <w:t>% к уровню 2024 года.</w:t>
      </w:r>
    </w:p>
    <w:p w14:paraId="3495F67C" w14:textId="337C73F9" w:rsidR="00B55624" w:rsidRPr="001D178E" w:rsidRDefault="00B55624" w:rsidP="004B309D">
      <w:pPr>
        <w:jc w:val="both"/>
      </w:pPr>
      <w:r w:rsidRPr="001D178E">
        <w:t>8)</w:t>
      </w:r>
      <w:r w:rsidR="00504FD6" w:rsidRPr="001D178E">
        <w:t xml:space="preserve"> </w:t>
      </w:r>
      <w:r w:rsidR="00873C42" w:rsidRPr="001D178E">
        <w:t>Оборот розничной торговли по крупным и средним предприятиям по оценке года составит около</w:t>
      </w:r>
      <w:r w:rsidRPr="001D178E">
        <w:t xml:space="preserve"> </w:t>
      </w:r>
      <w:r w:rsidR="00AB4688" w:rsidRPr="001D178E">
        <w:t>4797,6</w:t>
      </w:r>
      <w:r w:rsidRPr="001D178E">
        <w:t xml:space="preserve"> </w:t>
      </w:r>
      <w:proofErr w:type="spellStart"/>
      <w:r w:rsidRPr="001D178E">
        <w:t>млн.руб</w:t>
      </w:r>
      <w:proofErr w:type="spellEnd"/>
      <w:r w:rsidRPr="001D178E">
        <w:t>. с темпом роста в сопоставимых ценах 10</w:t>
      </w:r>
      <w:r w:rsidR="00AB4688" w:rsidRPr="001D178E">
        <w:t>1,8</w:t>
      </w:r>
      <w:r w:rsidRPr="001D178E">
        <w:t>%</w:t>
      </w:r>
      <w:r w:rsidR="00C233F4" w:rsidRPr="001D178E">
        <w:t>.</w:t>
      </w:r>
      <w:r w:rsidRPr="001D178E">
        <w:t xml:space="preserve"> Объем платных услуг населению по крупным и средним организациям составит </w:t>
      </w:r>
      <w:r w:rsidR="00AB4688" w:rsidRPr="001D178E">
        <w:t>279,4</w:t>
      </w:r>
      <w:r w:rsidRPr="001D178E">
        <w:t xml:space="preserve"> </w:t>
      </w:r>
      <w:proofErr w:type="spellStart"/>
      <w:r w:rsidRPr="001D178E">
        <w:t>млн.руб</w:t>
      </w:r>
      <w:proofErr w:type="spellEnd"/>
      <w:r w:rsidRPr="001D178E">
        <w:t>., что в сопоставимых ценах 10</w:t>
      </w:r>
      <w:r w:rsidR="00AB4688" w:rsidRPr="001D178E">
        <w:t>2,0</w:t>
      </w:r>
      <w:r w:rsidRPr="001D178E">
        <w:t>%.</w:t>
      </w:r>
    </w:p>
    <w:p w14:paraId="3058E641" w14:textId="77777777" w:rsidR="001D178E" w:rsidRDefault="00B55624" w:rsidP="001D178E">
      <w:pPr>
        <w:jc w:val="both"/>
      </w:pPr>
      <w:r w:rsidRPr="001D178E">
        <w:t xml:space="preserve">9) </w:t>
      </w:r>
      <w:r w:rsidR="00873C42" w:rsidRPr="001D178E">
        <w:t>Уровень зарегистрированной безработицы по итогам года сохранится на рекордно низком уровне и составит 0,02%.</w:t>
      </w:r>
      <w:bookmarkEnd w:id="3"/>
      <w:bookmarkEnd w:id="4"/>
    </w:p>
    <w:p w14:paraId="268CBD34" w14:textId="5D862AD8" w:rsidR="00B55624" w:rsidRPr="001D178E" w:rsidRDefault="001D178E" w:rsidP="001D178E">
      <w:pPr>
        <w:jc w:val="both"/>
      </w:pPr>
      <w:r>
        <w:lastRenderedPageBreak/>
        <w:tab/>
      </w:r>
      <w:r w:rsidR="00B55624" w:rsidRPr="001D178E">
        <w:rPr>
          <w:b/>
          <w:iCs/>
          <w:color w:val="000000"/>
        </w:rPr>
        <w:t xml:space="preserve">2.2. Прогноз основных </w:t>
      </w:r>
      <w:proofErr w:type="spellStart"/>
      <w:r w:rsidR="00B55624" w:rsidRPr="001D178E">
        <w:rPr>
          <w:b/>
          <w:iCs/>
          <w:color w:val="000000"/>
        </w:rPr>
        <w:t>бюджетообразующих</w:t>
      </w:r>
      <w:proofErr w:type="spellEnd"/>
      <w:r w:rsidR="00B55624" w:rsidRPr="001D178E">
        <w:rPr>
          <w:b/>
          <w:iCs/>
          <w:color w:val="000000"/>
        </w:rPr>
        <w:t xml:space="preserve"> показателей Сергачского муниципального округа на 202</w:t>
      </w:r>
      <w:r w:rsidR="003B0592" w:rsidRPr="001D178E">
        <w:rPr>
          <w:b/>
          <w:iCs/>
          <w:color w:val="000000"/>
        </w:rPr>
        <w:t>6</w:t>
      </w:r>
      <w:r w:rsidR="00B55624" w:rsidRPr="001D178E">
        <w:rPr>
          <w:b/>
          <w:iCs/>
          <w:color w:val="000000"/>
        </w:rPr>
        <w:t xml:space="preserve"> год и на период до 202</w:t>
      </w:r>
      <w:r w:rsidR="003B0592" w:rsidRPr="001D178E">
        <w:rPr>
          <w:b/>
          <w:iCs/>
          <w:color w:val="000000"/>
        </w:rPr>
        <w:t>8</w:t>
      </w:r>
      <w:r w:rsidR="00B55624" w:rsidRPr="001D178E">
        <w:rPr>
          <w:b/>
          <w:iCs/>
          <w:color w:val="000000"/>
        </w:rPr>
        <w:t xml:space="preserve"> года</w:t>
      </w:r>
    </w:p>
    <w:p w14:paraId="00434498" w14:textId="15875A8C" w:rsidR="00B55624" w:rsidRPr="001D178E" w:rsidRDefault="00B55624" w:rsidP="004B309D">
      <w:pPr>
        <w:jc w:val="both"/>
        <w:rPr>
          <w:b/>
          <w:iCs/>
        </w:rPr>
      </w:pPr>
      <w:r w:rsidRPr="001D178E">
        <w:rPr>
          <w:b/>
          <w:i/>
        </w:rPr>
        <w:t>Задачи и приоритеты развития муниципального округа на прогнозируемый период</w:t>
      </w:r>
      <w:r w:rsidRPr="001D178E">
        <w:rPr>
          <w:b/>
          <w:iCs/>
        </w:rPr>
        <w:t xml:space="preserve">. </w:t>
      </w:r>
    </w:p>
    <w:p w14:paraId="74C877F8" w14:textId="7F269B7F" w:rsidR="00360132" w:rsidRPr="001D178E" w:rsidRDefault="001D178E" w:rsidP="00360132">
      <w:pPr>
        <w:jc w:val="both"/>
        <w:rPr>
          <w:i/>
        </w:rPr>
      </w:pPr>
      <w:r>
        <w:rPr>
          <w:i/>
        </w:rPr>
        <w:tab/>
      </w:r>
      <w:r w:rsidR="00360132" w:rsidRPr="001D178E">
        <w:rPr>
          <w:i/>
        </w:rPr>
        <w:t>Для дальнейшего социально-экономического развития округа необходимо:</w:t>
      </w:r>
    </w:p>
    <w:p w14:paraId="1B3C38C1" w14:textId="77777777" w:rsidR="003B0592" w:rsidRPr="001D178E" w:rsidRDefault="003B0592" w:rsidP="003B0592">
      <w:pPr>
        <w:contextualSpacing/>
        <w:jc w:val="both"/>
        <w:rPr>
          <w:rFonts w:eastAsia="SimSun"/>
          <w:iCs/>
          <w:color w:val="00000A"/>
          <w:lang w:eastAsia="x-none"/>
        </w:rPr>
      </w:pPr>
      <w:r w:rsidRPr="001D178E">
        <w:rPr>
          <w:iCs/>
          <w:color w:val="212121"/>
          <w:lang w:eastAsia="x-none"/>
        </w:rPr>
        <w:t xml:space="preserve">- развитие экономики округа через создание условий для развития промышленного и сельскохозяйственного производства, привлечения инвестиций, грамотной финансовой политики. </w:t>
      </w:r>
    </w:p>
    <w:p w14:paraId="7059FF61" w14:textId="77777777" w:rsidR="003B0592" w:rsidRPr="001D178E" w:rsidRDefault="003B0592" w:rsidP="00360132">
      <w:pPr>
        <w:widowControl w:val="0"/>
        <w:autoSpaceDE w:val="0"/>
        <w:autoSpaceDN w:val="0"/>
        <w:adjustRightInd w:val="0"/>
        <w:jc w:val="both"/>
      </w:pPr>
      <w:r w:rsidRPr="001D178E">
        <w:t>- сохранение объемов производства продукции, выполненных работ и услуг как основа для роста заработной платы и платежей в бюджет;</w:t>
      </w:r>
    </w:p>
    <w:p w14:paraId="47A72014" w14:textId="6B625E5F" w:rsidR="003B0592" w:rsidRPr="001D178E" w:rsidRDefault="003B0592" w:rsidP="00360132">
      <w:pPr>
        <w:jc w:val="both"/>
      </w:pPr>
      <w:r w:rsidRPr="001D178E">
        <w:t xml:space="preserve">- продолжение работы по привлечению дополнительных доходов в бюджет </w:t>
      </w:r>
      <w:r w:rsidR="00D54F91" w:rsidRPr="001D178E">
        <w:t>округа</w:t>
      </w:r>
      <w:r w:rsidRPr="001D178E">
        <w:t xml:space="preserve"> и сокращение недоимки по налоговым платежам во все уровни бюджета; </w:t>
      </w:r>
    </w:p>
    <w:p w14:paraId="19AA00D8" w14:textId="77777777" w:rsidR="001D178E" w:rsidRDefault="003B0592" w:rsidP="001D178E">
      <w:pPr>
        <w:contextualSpacing/>
        <w:jc w:val="both"/>
      </w:pPr>
      <w:r w:rsidRPr="001D178E">
        <w:t>- укрепление материально-технической базы муниципальных учреждений.</w:t>
      </w:r>
    </w:p>
    <w:p w14:paraId="012FE56A" w14:textId="3321258A" w:rsidR="00360132" w:rsidRPr="001D178E" w:rsidRDefault="00360132" w:rsidP="001D178E">
      <w:pPr>
        <w:contextualSpacing/>
        <w:jc w:val="both"/>
      </w:pPr>
      <w:r w:rsidRPr="001D178E">
        <w:t>-  Создание современной среды для жизни. Благоустройство.</w:t>
      </w:r>
    </w:p>
    <w:p w14:paraId="2580C51D" w14:textId="1CF954A8" w:rsidR="00360132" w:rsidRPr="001D178E" w:rsidRDefault="00360132" w:rsidP="00360132">
      <w:pPr>
        <w:pStyle w:val="2"/>
        <w:contextualSpacing/>
        <w:jc w:val="both"/>
        <w:rPr>
          <w:b w:val="0"/>
          <w:bCs w:val="0"/>
          <w:i/>
          <w:iCs/>
          <w:color w:val="000000"/>
          <w:sz w:val="24"/>
          <w:szCs w:val="24"/>
          <w:shd w:val="clear" w:color="auto" w:fill="FFFFFF"/>
        </w:rPr>
      </w:pPr>
      <w:r w:rsidRPr="001D178E">
        <w:rPr>
          <w:b w:val="0"/>
          <w:color w:val="000000"/>
          <w:sz w:val="24"/>
          <w:szCs w:val="24"/>
          <w:shd w:val="clear" w:color="auto" w:fill="FFFFFF"/>
        </w:rPr>
        <w:t xml:space="preserve"> </w:t>
      </w:r>
      <w:r w:rsidR="001D178E">
        <w:rPr>
          <w:b w:val="0"/>
          <w:color w:val="000000"/>
          <w:sz w:val="24"/>
          <w:szCs w:val="24"/>
          <w:shd w:val="clear" w:color="auto" w:fill="FFFFFF"/>
        </w:rPr>
        <w:t xml:space="preserve"> </w:t>
      </w:r>
      <w:r w:rsidRPr="001D178E">
        <w:rPr>
          <w:b w:val="0"/>
          <w:color w:val="000000"/>
          <w:sz w:val="24"/>
          <w:szCs w:val="24"/>
          <w:shd w:val="clear" w:color="auto" w:fill="FFFFFF"/>
        </w:rPr>
        <w:t xml:space="preserve"> </w:t>
      </w:r>
      <w:r w:rsidRPr="001D178E">
        <w:rPr>
          <w:b w:val="0"/>
          <w:bCs w:val="0"/>
          <w:color w:val="212121"/>
          <w:sz w:val="24"/>
          <w:szCs w:val="24"/>
          <w:lang w:eastAsia="x-none"/>
        </w:rPr>
        <w:t>- Участие в реализации</w:t>
      </w:r>
      <w:r w:rsidRPr="001D178E">
        <w:rPr>
          <w:b w:val="0"/>
          <w:bCs w:val="0"/>
          <w:color w:val="212121"/>
          <w:sz w:val="24"/>
          <w:szCs w:val="24"/>
          <w:bdr w:val="none" w:sz="0" w:space="0" w:color="auto" w:frame="1"/>
          <w:lang w:eastAsia="x-none"/>
        </w:rPr>
        <w:t xml:space="preserve"> национальных проектов;</w:t>
      </w:r>
    </w:p>
    <w:p w14:paraId="55D24893" w14:textId="77777777" w:rsidR="00B55624" w:rsidRPr="001D178E" w:rsidRDefault="00B55624" w:rsidP="004B309D">
      <w:pPr>
        <w:jc w:val="both"/>
        <w:rPr>
          <w:b/>
          <w:i/>
        </w:rPr>
      </w:pPr>
    </w:p>
    <w:p w14:paraId="7F3705CB" w14:textId="2431627C" w:rsidR="00B55624" w:rsidRPr="001D178E" w:rsidRDefault="001D178E" w:rsidP="004B309D">
      <w:pPr>
        <w:jc w:val="both"/>
        <w:rPr>
          <w:b/>
          <w:i/>
        </w:rPr>
      </w:pPr>
      <w:r>
        <w:rPr>
          <w:b/>
          <w:i/>
        </w:rPr>
        <w:tab/>
      </w:r>
      <w:r w:rsidR="00B55624" w:rsidRPr="001D178E">
        <w:rPr>
          <w:b/>
          <w:i/>
        </w:rPr>
        <w:t xml:space="preserve">В среднесрочной перспективе </w:t>
      </w:r>
      <w:r w:rsidR="00774DBC" w:rsidRPr="001D178E">
        <w:rPr>
          <w:b/>
          <w:i/>
        </w:rPr>
        <w:t>202</w:t>
      </w:r>
      <w:r w:rsidR="00F1772D" w:rsidRPr="001D178E">
        <w:rPr>
          <w:b/>
          <w:i/>
        </w:rPr>
        <w:t>6</w:t>
      </w:r>
      <w:r w:rsidR="00774DBC" w:rsidRPr="001D178E">
        <w:rPr>
          <w:b/>
          <w:i/>
        </w:rPr>
        <w:t>-202</w:t>
      </w:r>
      <w:r w:rsidR="00F1772D" w:rsidRPr="001D178E">
        <w:rPr>
          <w:b/>
          <w:i/>
        </w:rPr>
        <w:t>8</w:t>
      </w:r>
      <w:r w:rsidR="00774DBC" w:rsidRPr="001D178E">
        <w:rPr>
          <w:b/>
          <w:i/>
        </w:rPr>
        <w:t xml:space="preserve"> гг. </w:t>
      </w:r>
      <w:r w:rsidR="00B55624" w:rsidRPr="001D178E">
        <w:rPr>
          <w:b/>
          <w:i/>
        </w:rPr>
        <w:t>прогнозируются следующие темпы роста по основным показателям реального сектора экономики и социальной сферы:</w:t>
      </w:r>
    </w:p>
    <w:p w14:paraId="7CE62724" w14:textId="77777777" w:rsidR="00B55624" w:rsidRPr="001D178E" w:rsidRDefault="00B55624" w:rsidP="004B309D">
      <w:pPr>
        <w:jc w:val="both"/>
        <w:rPr>
          <w:b/>
          <w:i/>
        </w:rPr>
      </w:pPr>
    </w:p>
    <w:p w14:paraId="24788D96" w14:textId="66E3E18A" w:rsidR="00B55624" w:rsidRPr="001D178E" w:rsidRDefault="001D178E" w:rsidP="004B309D">
      <w:pPr>
        <w:jc w:val="both"/>
        <w:rPr>
          <w:b/>
          <w:i/>
        </w:rPr>
      </w:pPr>
      <w:r>
        <w:rPr>
          <w:b/>
          <w:i/>
        </w:rPr>
        <w:t xml:space="preserve"> </w:t>
      </w:r>
      <w:r>
        <w:rPr>
          <w:b/>
          <w:i/>
        </w:rPr>
        <w:tab/>
      </w:r>
      <w:r w:rsidR="00B55624" w:rsidRPr="001D178E">
        <w:rPr>
          <w:b/>
          <w:i/>
        </w:rPr>
        <w:t>Производство товаров и услуг</w:t>
      </w:r>
    </w:p>
    <w:p w14:paraId="7E6B8FCC" w14:textId="58F96D85" w:rsidR="00A311F7" w:rsidRPr="001D178E" w:rsidRDefault="00B55624" w:rsidP="00A92FE5">
      <w:pPr>
        <w:tabs>
          <w:tab w:val="left" w:pos="426"/>
        </w:tabs>
        <w:jc w:val="both"/>
        <w:rPr>
          <w:color w:val="FF0000"/>
        </w:rPr>
      </w:pPr>
      <w:bookmarkStart w:id="6" w:name="_Hlk148618741"/>
      <w:r w:rsidRPr="001D178E">
        <w:t xml:space="preserve">     </w:t>
      </w:r>
      <w:r w:rsidR="00A311F7" w:rsidRPr="001D178E">
        <w:t xml:space="preserve"> </w:t>
      </w:r>
      <w:bookmarkStart w:id="7" w:name="_Hlk212557740"/>
      <w:bookmarkStart w:id="8" w:name="_Hlk201138178"/>
      <w:r w:rsidR="001D178E">
        <w:tab/>
      </w:r>
      <w:r w:rsidR="001D178E">
        <w:tab/>
      </w:r>
      <w:r w:rsidR="00A311F7" w:rsidRPr="001D178E">
        <w:t xml:space="preserve">По оценке, в 2025 году объём отгруженной продукции по полному кругу предприятий ожидается в сумме 18853,7 </w:t>
      </w:r>
      <w:proofErr w:type="spellStart"/>
      <w:r w:rsidR="00A311F7" w:rsidRPr="001D178E">
        <w:t>млн.руб</w:t>
      </w:r>
      <w:proofErr w:type="spellEnd"/>
      <w:r w:rsidR="00A311F7" w:rsidRPr="001D178E">
        <w:t>., что в сопоставимых ценах составит 83,5%, снижение на 16,5% обусловлено сокращением производства на АО «НПО «</w:t>
      </w:r>
      <w:proofErr w:type="spellStart"/>
      <w:r w:rsidR="00A311F7" w:rsidRPr="001D178E">
        <w:t>Эркон</w:t>
      </w:r>
      <w:proofErr w:type="spellEnd"/>
      <w:r w:rsidR="00A311F7" w:rsidRPr="001D178E">
        <w:t xml:space="preserve">» с 4336,3 </w:t>
      </w:r>
      <w:proofErr w:type="spellStart"/>
      <w:r w:rsidR="00A311F7" w:rsidRPr="001D178E">
        <w:t>млн.руб</w:t>
      </w:r>
      <w:proofErr w:type="spellEnd"/>
      <w:r w:rsidR="00A311F7" w:rsidRPr="001D178E">
        <w:t xml:space="preserve">. (2024) до 2200 </w:t>
      </w:r>
      <w:proofErr w:type="spellStart"/>
      <w:r w:rsidR="00A311F7" w:rsidRPr="001D178E">
        <w:t>млн.руб</w:t>
      </w:r>
      <w:proofErr w:type="spellEnd"/>
      <w:r w:rsidR="00A311F7" w:rsidRPr="001D178E">
        <w:t xml:space="preserve">.(2025г.), также завершением строительства автодороги М-12, что существенно повлияет на объем отгрузки в строительной отрасли. В 2025 г. наблюдается значительный рост показателей отгрузки в отрасли «Обеспечение электрической энергией, газом и паром» (2024г.- 703,8 </w:t>
      </w:r>
      <w:proofErr w:type="spellStart"/>
      <w:r w:rsidR="00A311F7" w:rsidRPr="001D178E">
        <w:t>млн.руб</w:t>
      </w:r>
      <w:proofErr w:type="spellEnd"/>
      <w:r w:rsidR="00A311F7" w:rsidRPr="001D178E">
        <w:t xml:space="preserve">., 2025г. оценивается 2894,0 </w:t>
      </w:r>
      <w:proofErr w:type="spellStart"/>
      <w:proofErr w:type="gramStart"/>
      <w:r w:rsidR="00A311F7" w:rsidRPr="001D178E">
        <w:t>млн.руб</w:t>
      </w:r>
      <w:proofErr w:type="spellEnd"/>
      <w:proofErr w:type="gramEnd"/>
      <w:r w:rsidR="00A311F7" w:rsidRPr="001D178E">
        <w:t xml:space="preserve">). Рост в 4,1раза </w:t>
      </w:r>
      <w:r w:rsidR="00E83754" w:rsidRPr="001D178E">
        <w:t>связан с</w:t>
      </w:r>
      <w:r w:rsidR="00A311F7" w:rsidRPr="001D178E">
        <w:t xml:space="preserve"> включением в статистическую отчетность   по округу данных ПО «Сергачский округ электрических сетей» филиал ПАО «Россети Центр и Приволжье»- Нижновэнерго». </w:t>
      </w:r>
      <w:r w:rsidR="00E83754" w:rsidRPr="001D178E">
        <w:t>В среднесрочной перспективе прогнозируется стабильный рост:</w:t>
      </w:r>
      <w:r w:rsidR="00A311F7" w:rsidRPr="001D178E">
        <w:t xml:space="preserve"> 2026г. – 20383,3 </w:t>
      </w:r>
      <w:proofErr w:type="spellStart"/>
      <w:r w:rsidR="00A311F7" w:rsidRPr="001D178E">
        <w:t>млн.руб</w:t>
      </w:r>
      <w:proofErr w:type="spellEnd"/>
      <w:r w:rsidR="00A311F7" w:rsidRPr="001D178E">
        <w:t xml:space="preserve">. (ИФО-102,6%), 2027г – 21870,5 </w:t>
      </w:r>
      <w:proofErr w:type="spellStart"/>
      <w:r w:rsidR="00A311F7" w:rsidRPr="001D178E">
        <w:t>млн.руб</w:t>
      </w:r>
      <w:proofErr w:type="spellEnd"/>
      <w:r w:rsidR="00A311F7" w:rsidRPr="001D178E">
        <w:t xml:space="preserve">. (ИФО – 103,2%), 2028г.- 23373,9 </w:t>
      </w:r>
      <w:proofErr w:type="spellStart"/>
      <w:r w:rsidR="00A311F7" w:rsidRPr="001D178E">
        <w:t>млн.руб</w:t>
      </w:r>
      <w:proofErr w:type="spellEnd"/>
      <w:r w:rsidR="00A311F7" w:rsidRPr="001D178E">
        <w:t xml:space="preserve">. (ИФО – 102,8 </w:t>
      </w:r>
      <w:r w:rsidR="00E83754" w:rsidRPr="001D178E">
        <w:t>%</w:t>
      </w:r>
      <w:r w:rsidR="00A311F7" w:rsidRPr="001D178E">
        <w:t>)</w:t>
      </w:r>
      <w:r w:rsidR="00A311F7" w:rsidRPr="001D178E">
        <w:rPr>
          <w:color w:val="000000"/>
        </w:rPr>
        <w:t xml:space="preserve">. </w:t>
      </w:r>
    </w:p>
    <w:p w14:paraId="7F7872BA" w14:textId="73EB6B0B" w:rsidR="00A311F7" w:rsidRPr="001D178E" w:rsidRDefault="00A311F7" w:rsidP="00A311F7">
      <w:pPr>
        <w:jc w:val="both"/>
        <w:rPr>
          <w:color w:val="000000"/>
        </w:rPr>
      </w:pPr>
      <w:r w:rsidRPr="001D178E">
        <w:rPr>
          <w:color w:val="000000"/>
        </w:rPr>
        <w:t xml:space="preserve">    </w:t>
      </w:r>
      <w:r w:rsidR="001D178E">
        <w:rPr>
          <w:color w:val="000000"/>
        </w:rPr>
        <w:tab/>
      </w:r>
      <w:r w:rsidRPr="001D178E">
        <w:rPr>
          <w:color w:val="000000"/>
        </w:rPr>
        <w:t>В среднесрочной перспективе (2026-2028) ожидается стабильный рост: среднегодовой темп прироста на уровне 102,6-102,8%, восстановление объемов в обрабатывающем производстве, развитие сельскохозяйственного сектора.</w:t>
      </w:r>
    </w:p>
    <w:p w14:paraId="4AD63FE2" w14:textId="29767C22" w:rsidR="00A311F7" w:rsidRPr="001D178E" w:rsidRDefault="00A311F7" w:rsidP="00A311F7">
      <w:pPr>
        <w:jc w:val="both"/>
        <w:rPr>
          <w:color w:val="000000"/>
        </w:rPr>
      </w:pPr>
      <w:r w:rsidRPr="001D178E">
        <w:rPr>
          <w:color w:val="000000"/>
        </w:rPr>
        <w:t xml:space="preserve">   </w:t>
      </w:r>
      <w:r w:rsidR="001D178E">
        <w:rPr>
          <w:color w:val="000000"/>
        </w:rPr>
        <w:tab/>
      </w:r>
      <w:r w:rsidRPr="001D178E">
        <w:rPr>
          <w:color w:val="000000"/>
        </w:rPr>
        <w:t xml:space="preserve">Объем отгруженной продукции крупных и средних предприятий по всем видам деятельности по оценке 2025 года составит 16856,6 </w:t>
      </w:r>
      <w:proofErr w:type="spellStart"/>
      <w:r w:rsidRPr="001D178E">
        <w:rPr>
          <w:color w:val="000000"/>
        </w:rPr>
        <w:t>млн.руб</w:t>
      </w:r>
      <w:proofErr w:type="spellEnd"/>
      <w:r w:rsidRPr="001D178E">
        <w:rPr>
          <w:color w:val="000000"/>
        </w:rPr>
        <w:t>. или 82,1% в сопоставимых ценах к прошлому году. В  2025 году прогнозируется снижение отгруженной продукции  по отрасли «обрабатывающее производство» за счет снижения производства на ключевом предприятии АО «НПО «</w:t>
      </w:r>
      <w:proofErr w:type="spellStart"/>
      <w:r w:rsidRPr="001D178E">
        <w:rPr>
          <w:color w:val="000000"/>
        </w:rPr>
        <w:t>Эркон</w:t>
      </w:r>
      <w:proofErr w:type="spellEnd"/>
      <w:r w:rsidRPr="001D178E">
        <w:rPr>
          <w:color w:val="000000"/>
        </w:rPr>
        <w:t>», по отрасли строительство за счет завершения строительства М-12. Индекс физического объема в обрабатывающем производстве составит 70,8%.</w:t>
      </w:r>
    </w:p>
    <w:bookmarkEnd w:id="7"/>
    <w:p w14:paraId="185D93C0" w14:textId="4184F6FF" w:rsidR="00A311F7" w:rsidRPr="001D178E" w:rsidRDefault="00A311F7" w:rsidP="00A311F7">
      <w:pPr>
        <w:jc w:val="both"/>
        <w:rPr>
          <w:color w:val="000000" w:themeColor="text1"/>
        </w:rPr>
      </w:pPr>
      <w:r w:rsidRPr="001D178E">
        <w:rPr>
          <w:color w:val="000000"/>
        </w:rPr>
        <w:t xml:space="preserve">     </w:t>
      </w:r>
      <w:r w:rsidR="001D178E">
        <w:rPr>
          <w:color w:val="000000"/>
        </w:rPr>
        <w:tab/>
      </w:r>
      <w:r w:rsidRPr="001D178E">
        <w:rPr>
          <w:color w:val="000000"/>
        </w:rPr>
        <w:t xml:space="preserve">В перспективе планируется постепенное восстановление объемов после 2025 года, сохранение сложившейся отраслевой структуры. Наибольшая величина объема отгруженных товаров собственного производства по полному кругу будет, по-прежнему, приходиться на долю обрабатывающего </w:t>
      </w:r>
      <w:r w:rsidRPr="001D178E">
        <w:rPr>
          <w:color w:val="000000" w:themeColor="text1"/>
        </w:rPr>
        <w:t>производства - около 34,5% и сельского хозяйства около 33%.</w:t>
      </w:r>
    </w:p>
    <w:bookmarkEnd w:id="8"/>
    <w:p w14:paraId="6A7D1865" w14:textId="6D22C5E7" w:rsidR="00B55624" w:rsidRPr="001D178E" w:rsidRDefault="00A311F7" w:rsidP="00F1772D">
      <w:pPr>
        <w:spacing w:line="360" w:lineRule="auto"/>
        <w:jc w:val="both"/>
        <w:rPr>
          <w:b/>
          <w:i/>
          <w:color w:val="000000"/>
        </w:rPr>
      </w:pPr>
      <w:r w:rsidRPr="001D178E">
        <w:rPr>
          <w:b/>
          <w:i/>
          <w:color w:val="000000" w:themeColor="text1"/>
        </w:rPr>
        <w:t xml:space="preserve"> </w:t>
      </w:r>
      <w:bookmarkEnd w:id="6"/>
      <w:r w:rsidR="001C3A06">
        <w:rPr>
          <w:b/>
          <w:i/>
          <w:color w:val="000000" w:themeColor="text1"/>
        </w:rPr>
        <w:tab/>
      </w:r>
      <w:r w:rsidR="00B55624" w:rsidRPr="001D178E">
        <w:rPr>
          <w:b/>
          <w:i/>
          <w:color w:val="000000"/>
        </w:rPr>
        <w:t>Промышленное производство</w:t>
      </w:r>
    </w:p>
    <w:p w14:paraId="50C4A672" w14:textId="25047BE4" w:rsidR="00A311F7" w:rsidRPr="001D178E" w:rsidRDefault="00A311F7" w:rsidP="00A311F7">
      <w:pPr>
        <w:jc w:val="both"/>
        <w:rPr>
          <w:color w:val="000000"/>
        </w:rPr>
      </w:pPr>
      <w:r w:rsidRPr="001D178E">
        <w:rPr>
          <w:color w:val="000000"/>
        </w:rPr>
        <w:t xml:space="preserve">    </w:t>
      </w:r>
      <w:r w:rsidR="001D178E">
        <w:rPr>
          <w:color w:val="000000"/>
        </w:rPr>
        <w:tab/>
      </w:r>
      <w:r w:rsidRPr="001D178E">
        <w:rPr>
          <w:color w:val="000000"/>
        </w:rPr>
        <w:t>Исходя из текущей динамики, индекс промышленного производства по оценке 2025 года составит 94%.</w:t>
      </w:r>
    </w:p>
    <w:p w14:paraId="23324293" w14:textId="381198D8" w:rsidR="00A311F7" w:rsidRPr="001D178E" w:rsidRDefault="00A311F7" w:rsidP="00A311F7">
      <w:pPr>
        <w:pStyle w:val="210"/>
        <w:ind w:right="38" w:firstLine="0"/>
        <w:rPr>
          <w:iCs/>
          <w:color w:val="000000"/>
          <w:szCs w:val="24"/>
        </w:rPr>
      </w:pPr>
      <w:r w:rsidRPr="001D178E">
        <w:rPr>
          <w:i/>
          <w:color w:val="000000"/>
          <w:szCs w:val="24"/>
        </w:rPr>
        <w:t xml:space="preserve">    </w:t>
      </w:r>
      <w:r w:rsidR="001D178E">
        <w:rPr>
          <w:i/>
          <w:color w:val="000000"/>
          <w:szCs w:val="24"/>
        </w:rPr>
        <w:tab/>
      </w:r>
      <w:r w:rsidRPr="001D178E">
        <w:rPr>
          <w:iCs/>
          <w:color w:val="000000"/>
          <w:szCs w:val="24"/>
        </w:rPr>
        <w:t>По ключевой отрасли экономики «обрабатывающие производства» в прогнозном периоде индексы производства составят 103,4-103,6%.</w:t>
      </w:r>
    </w:p>
    <w:p w14:paraId="5A30CF1A" w14:textId="77777777" w:rsidR="00A311F7" w:rsidRPr="001D178E" w:rsidRDefault="00A311F7" w:rsidP="00A311F7">
      <w:pPr>
        <w:pStyle w:val="210"/>
        <w:spacing w:line="276" w:lineRule="auto"/>
        <w:ind w:right="38" w:firstLine="0"/>
        <w:rPr>
          <w:color w:val="000000"/>
          <w:szCs w:val="24"/>
        </w:rPr>
      </w:pPr>
      <w:r w:rsidRPr="001D178E">
        <w:rPr>
          <w:color w:val="000000"/>
          <w:szCs w:val="24"/>
        </w:rPr>
        <w:t>Основные предприятия данной отрасли: АО «Сергачский сахарный завод», АО «НПО «</w:t>
      </w:r>
      <w:proofErr w:type="spellStart"/>
      <w:r w:rsidRPr="001D178E">
        <w:rPr>
          <w:color w:val="000000"/>
          <w:szCs w:val="24"/>
        </w:rPr>
        <w:t>Эркон</w:t>
      </w:r>
      <w:proofErr w:type="spellEnd"/>
      <w:r w:rsidRPr="001D178E">
        <w:rPr>
          <w:color w:val="000000"/>
          <w:szCs w:val="24"/>
        </w:rPr>
        <w:t xml:space="preserve">», ПО Сергачский хлебокомбинат, ООО Сергачский завод полимеров, ООО </w:t>
      </w:r>
      <w:proofErr w:type="spellStart"/>
      <w:r w:rsidRPr="001D178E">
        <w:rPr>
          <w:color w:val="000000"/>
          <w:szCs w:val="24"/>
        </w:rPr>
        <w:t>Полипром</w:t>
      </w:r>
      <w:proofErr w:type="spellEnd"/>
      <w:r w:rsidRPr="001D178E">
        <w:rPr>
          <w:color w:val="000000"/>
          <w:szCs w:val="24"/>
        </w:rPr>
        <w:t xml:space="preserve">, ООО «Сергачская швейная фабрика» и др. </w:t>
      </w:r>
    </w:p>
    <w:p w14:paraId="1D860026" w14:textId="16216718" w:rsidR="00A311F7" w:rsidRPr="001D178E" w:rsidRDefault="00A311F7" w:rsidP="00A311F7">
      <w:pPr>
        <w:jc w:val="both"/>
        <w:rPr>
          <w:color w:val="000000"/>
        </w:rPr>
      </w:pPr>
      <w:r w:rsidRPr="001D178E">
        <w:rPr>
          <w:color w:val="000000"/>
        </w:rPr>
        <w:t xml:space="preserve">      </w:t>
      </w:r>
      <w:r w:rsidR="001D178E">
        <w:rPr>
          <w:color w:val="000000"/>
        </w:rPr>
        <w:tab/>
      </w:r>
      <w:r w:rsidRPr="001D178E">
        <w:rPr>
          <w:color w:val="000000"/>
        </w:rPr>
        <w:t>В производстве пищевых продуктов темпы роста производства в 2026-2028 годах составят 103,4-103,6% ежегодно.</w:t>
      </w:r>
      <w:r w:rsidR="00D54F91" w:rsidRPr="001D178E">
        <w:rPr>
          <w:color w:val="000000"/>
        </w:rPr>
        <w:t xml:space="preserve"> </w:t>
      </w:r>
      <w:r w:rsidRPr="001D178E">
        <w:rPr>
          <w:color w:val="000000"/>
        </w:rPr>
        <w:t xml:space="preserve">Росту производства будет способствовать реализация проекта по модернизации производства крупного предприятия отрасли – АО «Сергачский сахарный завод». В </w:t>
      </w:r>
      <w:r w:rsidRPr="001D178E">
        <w:rPr>
          <w:color w:val="000000"/>
        </w:rPr>
        <w:lastRenderedPageBreak/>
        <w:t>производстве компьютеров, электронных и оптических изделий прогнозные темпы роста составят – 103,4-103,6%.</w:t>
      </w:r>
    </w:p>
    <w:p w14:paraId="38C07444" w14:textId="1A7CC848" w:rsidR="00A311F7" w:rsidRPr="001D178E" w:rsidRDefault="00A311F7" w:rsidP="00A311F7">
      <w:pPr>
        <w:jc w:val="both"/>
        <w:rPr>
          <w:color w:val="000000"/>
        </w:rPr>
      </w:pPr>
      <w:r w:rsidRPr="001D178E">
        <w:rPr>
          <w:color w:val="000000"/>
        </w:rPr>
        <w:t xml:space="preserve">     </w:t>
      </w:r>
      <w:r w:rsidR="001D178E">
        <w:rPr>
          <w:color w:val="000000"/>
        </w:rPr>
        <w:tab/>
      </w:r>
      <w:r w:rsidRPr="001D178E">
        <w:rPr>
          <w:color w:val="000000"/>
        </w:rPr>
        <w:t>Прогнозируется, что в целом объем отгруженной продукции по обрабатывающим производствам по крупным и средним предприятиям к 2028 году достигнет 76</w:t>
      </w:r>
      <w:r w:rsidR="00795000" w:rsidRPr="001D178E">
        <w:rPr>
          <w:color w:val="000000"/>
        </w:rPr>
        <w:t>70,5</w:t>
      </w:r>
      <w:r w:rsidRPr="001D178E">
        <w:rPr>
          <w:color w:val="000000"/>
        </w:rPr>
        <w:t xml:space="preserve"> </w:t>
      </w:r>
      <w:proofErr w:type="spellStart"/>
      <w:r w:rsidRPr="001D178E">
        <w:rPr>
          <w:color w:val="000000"/>
        </w:rPr>
        <w:t>млн.руб</w:t>
      </w:r>
      <w:proofErr w:type="spellEnd"/>
      <w:r w:rsidRPr="001D178E">
        <w:rPr>
          <w:color w:val="000000"/>
        </w:rPr>
        <w:t>.</w:t>
      </w:r>
    </w:p>
    <w:p w14:paraId="06327BB4" w14:textId="77777777" w:rsidR="003055FD" w:rsidRPr="001D178E" w:rsidRDefault="003055FD" w:rsidP="004B309D">
      <w:pPr>
        <w:jc w:val="both"/>
        <w:rPr>
          <w:b/>
          <w:i/>
          <w:color w:val="000000"/>
        </w:rPr>
      </w:pPr>
    </w:p>
    <w:p w14:paraId="18B1ED95" w14:textId="6A0F2334" w:rsidR="00B55624" w:rsidRPr="001D178E" w:rsidRDefault="001C3A06" w:rsidP="004B309D">
      <w:pPr>
        <w:jc w:val="both"/>
        <w:rPr>
          <w:b/>
          <w:i/>
          <w:color w:val="000000"/>
        </w:rPr>
      </w:pPr>
      <w:r>
        <w:rPr>
          <w:b/>
          <w:i/>
          <w:color w:val="000000"/>
        </w:rPr>
        <w:tab/>
      </w:r>
      <w:r w:rsidR="00B55624" w:rsidRPr="001D178E">
        <w:rPr>
          <w:b/>
          <w:i/>
          <w:color w:val="000000"/>
        </w:rPr>
        <w:t>Сельскохозяйственное производство</w:t>
      </w:r>
    </w:p>
    <w:p w14:paraId="2C28173F" w14:textId="401C2D5A" w:rsidR="00795000" w:rsidRPr="001D178E" w:rsidRDefault="006A326A" w:rsidP="006A326A">
      <w:pPr>
        <w:jc w:val="both"/>
      </w:pPr>
      <w:r w:rsidRPr="001D178E">
        <w:t xml:space="preserve">    </w:t>
      </w:r>
      <w:r w:rsidR="001D178E">
        <w:tab/>
      </w:r>
      <w:r w:rsidR="00795000" w:rsidRPr="001D178E">
        <w:t>Прогноз по производству сельхозпродукции рассчитан, исходя из сложившейся текущей ситуации, с учетом планируемых мероприятий по развитию отрасли.</w:t>
      </w:r>
    </w:p>
    <w:p w14:paraId="19109997" w14:textId="14049C35" w:rsidR="00795000" w:rsidRPr="001D178E" w:rsidRDefault="00795000" w:rsidP="00795000">
      <w:pPr>
        <w:jc w:val="both"/>
        <w:rPr>
          <w:b/>
        </w:rPr>
      </w:pPr>
      <w:r w:rsidRPr="001D178E">
        <w:t xml:space="preserve">      </w:t>
      </w:r>
      <w:r w:rsidR="001D178E">
        <w:tab/>
      </w:r>
      <w:r w:rsidRPr="001D178E">
        <w:t>В структуре сельскохозяйственного производства наибольшая доля по-прежнему будет приходиться на сельхозпредприятия.</w:t>
      </w:r>
    </w:p>
    <w:p w14:paraId="2CE0F732" w14:textId="0FE94DD0" w:rsidR="00795000" w:rsidRPr="001D178E" w:rsidRDefault="00795000" w:rsidP="00795000">
      <w:pPr>
        <w:jc w:val="both"/>
        <w:rPr>
          <w:color w:val="000000"/>
        </w:rPr>
      </w:pPr>
      <w:r w:rsidRPr="001D178E">
        <w:rPr>
          <w:color w:val="000000"/>
        </w:rPr>
        <w:t xml:space="preserve">     </w:t>
      </w:r>
      <w:r w:rsidR="001D178E">
        <w:rPr>
          <w:color w:val="000000"/>
        </w:rPr>
        <w:tab/>
      </w:r>
      <w:r w:rsidRPr="001D178E">
        <w:rPr>
          <w:color w:val="000000"/>
        </w:rPr>
        <w:t xml:space="preserve">С учетом планов по сбору урожая, по оценке в 2025 году производство валовой продукции сельского хозяйства по сельскохозяйственным организациям и КФХ  ожидается на уровне </w:t>
      </w:r>
      <w:r w:rsidR="006A326A" w:rsidRPr="001D178E">
        <w:rPr>
          <w:color w:val="000000"/>
        </w:rPr>
        <w:t>9</w:t>
      </w:r>
      <w:r w:rsidR="00AF5367" w:rsidRPr="001D178E">
        <w:rPr>
          <w:color w:val="000000"/>
        </w:rPr>
        <w:t>3</w:t>
      </w:r>
      <w:r w:rsidRPr="001D178E">
        <w:rPr>
          <w:color w:val="000000"/>
        </w:rPr>
        <w:t>% к уровню 2024 года в сопоставимых ценах или 4</w:t>
      </w:r>
      <w:r w:rsidR="006A326A" w:rsidRPr="001D178E">
        <w:rPr>
          <w:color w:val="000000"/>
        </w:rPr>
        <w:t>8</w:t>
      </w:r>
      <w:r w:rsidR="00C0444A" w:rsidRPr="001D178E">
        <w:rPr>
          <w:color w:val="000000"/>
        </w:rPr>
        <w:t>64,7</w:t>
      </w:r>
      <w:r w:rsidRPr="001D178E">
        <w:rPr>
          <w:color w:val="000000"/>
        </w:rPr>
        <w:t xml:space="preserve"> </w:t>
      </w:r>
      <w:proofErr w:type="spellStart"/>
      <w:r w:rsidRPr="001D178E">
        <w:rPr>
          <w:color w:val="000000"/>
        </w:rPr>
        <w:t>млн.руб</w:t>
      </w:r>
      <w:proofErr w:type="spellEnd"/>
      <w:r w:rsidRPr="001D178E">
        <w:rPr>
          <w:color w:val="000000"/>
        </w:rPr>
        <w:t>..</w:t>
      </w:r>
      <w:r w:rsidR="00D54F91" w:rsidRPr="001D178E">
        <w:rPr>
          <w:color w:val="000000"/>
        </w:rPr>
        <w:t xml:space="preserve"> </w:t>
      </w:r>
      <w:bookmarkStart w:id="9" w:name="_Hlk212558435"/>
      <w:r w:rsidR="006A326A" w:rsidRPr="001D178E">
        <w:rPr>
          <w:color w:val="000000"/>
        </w:rPr>
        <w:t>Основными причинами снижения объемов сельскохозяйственного производства стали: неблагоприятные погодные условия, оказавшие негативное влияние на урожайность, рост себ</w:t>
      </w:r>
      <w:r w:rsidR="004B7AC8" w:rsidRPr="001D178E">
        <w:rPr>
          <w:color w:val="000000"/>
        </w:rPr>
        <w:t>е</w:t>
      </w:r>
      <w:r w:rsidR="006A326A" w:rsidRPr="001D178E">
        <w:rPr>
          <w:color w:val="000000"/>
        </w:rPr>
        <w:t>стоимости производства</w:t>
      </w:r>
      <w:r w:rsidR="004B7AC8" w:rsidRPr="001D178E">
        <w:rPr>
          <w:color w:val="000000"/>
        </w:rPr>
        <w:t xml:space="preserve"> (повышение цен на ГСМ, минеральные удобрения, средства защиты растений).</w:t>
      </w:r>
      <w:bookmarkEnd w:id="9"/>
      <w:r w:rsidR="006A326A" w:rsidRPr="001D178E">
        <w:rPr>
          <w:color w:val="000000"/>
        </w:rPr>
        <w:t xml:space="preserve"> </w:t>
      </w:r>
      <w:r w:rsidRPr="001D178E">
        <w:rPr>
          <w:color w:val="000000"/>
        </w:rPr>
        <w:t>В среднесрочном периоде рост продукции сельского хозяйства прогнозируется на уровне 100,</w:t>
      </w:r>
      <w:r w:rsidR="004B7AC8" w:rsidRPr="001D178E">
        <w:rPr>
          <w:color w:val="000000"/>
        </w:rPr>
        <w:t>4-101,4%</w:t>
      </w:r>
      <w:r w:rsidRPr="001D178E">
        <w:rPr>
          <w:color w:val="000000"/>
        </w:rPr>
        <w:t>.</w:t>
      </w:r>
    </w:p>
    <w:p w14:paraId="4D77FBA0" w14:textId="045ACCA7" w:rsidR="00795000" w:rsidRPr="001D178E" w:rsidRDefault="001D178E" w:rsidP="00795000">
      <w:pPr>
        <w:jc w:val="both"/>
        <w:rPr>
          <w:color w:val="000000"/>
        </w:rPr>
      </w:pPr>
      <w:r>
        <w:rPr>
          <w:color w:val="000000"/>
        </w:rPr>
        <w:tab/>
      </w:r>
      <w:r w:rsidR="00795000" w:rsidRPr="001D178E">
        <w:rPr>
          <w:color w:val="000000"/>
        </w:rPr>
        <w:t xml:space="preserve">В 2025 году </w:t>
      </w:r>
      <w:r w:rsidR="00C0444A" w:rsidRPr="001D178E">
        <w:rPr>
          <w:color w:val="000000"/>
        </w:rPr>
        <w:t>валовый сбор урожая составил:</w:t>
      </w:r>
    </w:p>
    <w:p w14:paraId="081949A0" w14:textId="575A0719" w:rsidR="00C0444A" w:rsidRPr="001D178E" w:rsidRDefault="00795000" w:rsidP="00795000">
      <w:pPr>
        <w:jc w:val="both"/>
        <w:rPr>
          <w:color w:val="000000"/>
        </w:rPr>
      </w:pPr>
      <w:r w:rsidRPr="001D178E">
        <w:rPr>
          <w:color w:val="000000"/>
        </w:rPr>
        <w:t xml:space="preserve">- </w:t>
      </w:r>
      <w:r w:rsidR="00C0444A" w:rsidRPr="001D178E">
        <w:rPr>
          <w:color w:val="000000"/>
        </w:rPr>
        <w:t>зерновые и зернобобовые культуры – 11</w:t>
      </w:r>
      <w:r w:rsidR="00223E69" w:rsidRPr="001D178E">
        <w:rPr>
          <w:color w:val="000000"/>
        </w:rPr>
        <w:t>1,8</w:t>
      </w:r>
      <w:r w:rsidR="00C0444A" w:rsidRPr="001D178E">
        <w:rPr>
          <w:color w:val="000000"/>
        </w:rPr>
        <w:t xml:space="preserve"> </w:t>
      </w:r>
      <w:proofErr w:type="spellStart"/>
      <w:proofErr w:type="gramStart"/>
      <w:r w:rsidR="00C0444A" w:rsidRPr="001D178E">
        <w:rPr>
          <w:color w:val="000000"/>
        </w:rPr>
        <w:t>тыс.тонн</w:t>
      </w:r>
      <w:proofErr w:type="spellEnd"/>
      <w:proofErr w:type="gramEnd"/>
      <w:r w:rsidR="00C0444A" w:rsidRPr="001D178E">
        <w:rPr>
          <w:color w:val="000000"/>
        </w:rPr>
        <w:t>;</w:t>
      </w:r>
    </w:p>
    <w:p w14:paraId="5AC9C91E" w14:textId="224962B1" w:rsidR="00C0444A" w:rsidRPr="001D178E" w:rsidRDefault="00C0444A" w:rsidP="00795000">
      <w:pPr>
        <w:jc w:val="both"/>
        <w:rPr>
          <w:color w:val="000000"/>
        </w:rPr>
      </w:pPr>
      <w:r w:rsidRPr="001D178E">
        <w:rPr>
          <w:color w:val="000000"/>
        </w:rPr>
        <w:t>- масличные культуры – 3950 тонн;</w:t>
      </w:r>
    </w:p>
    <w:p w14:paraId="0726BD17" w14:textId="77777777" w:rsidR="00C0444A" w:rsidRPr="001D178E" w:rsidRDefault="00C0444A" w:rsidP="00795000">
      <w:pPr>
        <w:jc w:val="both"/>
        <w:rPr>
          <w:color w:val="000000"/>
        </w:rPr>
      </w:pPr>
      <w:r w:rsidRPr="001D178E">
        <w:rPr>
          <w:color w:val="000000"/>
        </w:rPr>
        <w:t>- картофель – 140 тонн;</w:t>
      </w:r>
    </w:p>
    <w:p w14:paraId="0EFD0763" w14:textId="2FC083EC" w:rsidR="00795000" w:rsidRPr="001D178E" w:rsidRDefault="00C0444A" w:rsidP="00795000">
      <w:pPr>
        <w:jc w:val="both"/>
        <w:rPr>
          <w:color w:val="000000"/>
        </w:rPr>
      </w:pPr>
      <w:r w:rsidRPr="001D178E">
        <w:rPr>
          <w:color w:val="000000"/>
        </w:rPr>
        <w:t>- овощи -310 тонн;</w:t>
      </w:r>
    </w:p>
    <w:p w14:paraId="0791B04E" w14:textId="33D6BA2C" w:rsidR="00A92FE5" w:rsidRPr="001D178E" w:rsidRDefault="00A92FE5" w:rsidP="00795000">
      <w:pPr>
        <w:jc w:val="both"/>
        <w:rPr>
          <w:color w:val="000000"/>
        </w:rPr>
      </w:pPr>
      <w:r w:rsidRPr="001D178E">
        <w:rPr>
          <w:color w:val="000000"/>
        </w:rPr>
        <w:t xml:space="preserve">- на 2025 год запланирован объем производства сахарной свеклы в размере 261,3 </w:t>
      </w:r>
      <w:proofErr w:type="spellStart"/>
      <w:proofErr w:type="gramStart"/>
      <w:r w:rsidRPr="001D178E">
        <w:rPr>
          <w:color w:val="000000"/>
        </w:rPr>
        <w:t>тыс.тонн</w:t>
      </w:r>
      <w:proofErr w:type="spellEnd"/>
      <w:proofErr w:type="gramEnd"/>
      <w:r w:rsidRPr="001D178E">
        <w:rPr>
          <w:color w:val="000000"/>
        </w:rPr>
        <w:t>.</w:t>
      </w:r>
    </w:p>
    <w:p w14:paraId="6502049F" w14:textId="77777777" w:rsidR="00A92FE5" w:rsidRPr="001D178E" w:rsidRDefault="00795000" w:rsidP="00795000">
      <w:pPr>
        <w:jc w:val="both"/>
        <w:rPr>
          <w:color w:val="000000"/>
        </w:rPr>
      </w:pPr>
      <w:r w:rsidRPr="001D178E">
        <w:rPr>
          <w:color w:val="000000"/>
        </w:rPr>
        <w:t>- в животноводстве (в живом весе)</w:t>
      </w:r>
      <w:r w:rsidR="00704578" w:rsidRPr="001D178E">
        <w:rPr>
          <w:color w:val="000000"/>
        </w:rPr>
        <w:t xml:space="preserve"> планируется</w:t>
      </w:r>
      <w:r w:rsidRPr="001D178E">
        <w:rPr>
          <w:color w:val="000000"/>
        </w:rPr>
        <w:t xml:space="preserve"> произвести во всех категориях хозяйств</w:t>
      </w:r>
      <w:r w:rsidR="00A92FE5" w:rsidRPr="001D178E">
        <w:rPr>
          <w:color w:val="000000"/>
        </w:rPr>
        <w:t>:</w:t>
      </w:r>
    </w:p>
    <w:p w14:paraId="1C1127C6" w14:textId="035167A6" w:rsidR="00795000" w:rsidRPr="001D178E" w:rsidRDefault="00795000" w:rsidP="00795000">
      <w:pPr>
        <w:jc w:val="both"/>
        <w:rPr>
          <w:color w:val="000000"/>
        </w:rPr>
      </w:pPr>
      <w:r w:rsidRPr="001D178E">
        <w:rPr>
          <w:color w:val="000000"/>
        </w:rPr>
        <w:t xml:space="preserve"> скота и птицы – 25814 тонн</w:t>
      </w:r>
      <w:r w:rsidR="00704578" w:rsidRPr="001D178E">
        <w:rPr>
          <w:color w:val="000000"/>
        </w:rPr>
        <w:t xml:space="preserve"> и</w:t>
      </w:r>
      <w:r w:rsidRPr="001D178E">
        <w:rPr>
          <w:color w:val="000000"/>
        </w:rPr>
        <w:t xml:space="preserve"> 7,0 </w:t>
      </w:r>
      <w:proofErr w:type="spellStart"/>
      <w:proofErr w:type="gramStart"/>
      <w:r w:rsidRPr="001D178E">
        <w:rPr>
          <w:color w:val="000000"/>
        </w:rPr>
        <w:t>тыс.тонн</w:t>
      </w:r>
      <w:proofErr w:type="spellEnd"/>
      <w:proofErr w:type="gramEnd"/>
      <w:r w:rsidRPr="001D178E">
        <w:rPr>
          <w:color w:val="000000"/>
        </w:rPr>
        <w:t xml:space="preserve"> молока. </w:t>
      </w:r>
    </w:p>
    <w:p w14:paraId="592FA35B" w14:textId="2A69DCF7" w:rsidR="00795000" w:rsidRPr="001D178E" w:rsidRDefault="00795000" w:rsidP="00795000">
      <w:pPr>
        <w:jc w:val="both"/>
        <w:rPr>
          <w:color w:val="000000"/>
        </w:rPr>
      </w:pPr>
      <w:r w:rsidRPr="001D178E">
        <w:rPr>
          <w:color w:val="000000"/>
        </w:rPr>
        <w:t xml:space="preserve">     </w:t>
      </w:r>
      <w:r w:rsidR="001D178E">
        <w:rPr>
          <w:color w:val="000000"/>
        </w:rPr>
        <w:tab/>
      </w:r>
      <w:r w:rsidRPr="001D178E">
        <w:rPr>
          <w:color w:val="000000"/>
        </w:rPr>
        <w:t>Достижению прогнозируемых показателей в 2026-2028 годах будет способствовать реализация муниципальной программы «Развитие агропромышленного комплекса Сергачского муниципального округа Нижегородской области».</w:t>
      </w:r>
    </w:p>
    <w:p w14:paraId="139ABE64" w14:textId="3A4EAF58" w:rsidR="00795000" w:rsidRPr="001D178E" w:rsidRDefault="00795000" w:rsidP="00795000">
      <w:pPr>
        <w:jc w:val="both"/>
        <w:rPr>
          <w:color w:val="000000"/>
        </w:rPr>
      </w:pPr>
      <w:r w:rsidRPr="001D178E">
        <w:rPr>
          <w:color w:val="000000"/>
        </w:rPr>
        <w:t xml:space="preserve">     </w:t>
      </w:r>
      <w:r w:rsidR="001D178E">
        <w:rPr>
          <w:color w:val="000000"/>
        </w:rPr>
        <w:tab/>
      </w:r>
      <w:r w:rsidRPr="001D178E">
        <w:rPr>
          <w:color w:val="000000"/>
        </w:rPr>
        <w:t>Увеличению объемов производства в растениеводстве будет способствовать внедрение новых сортов зерновых культур, расширение площадей зерновых культур, засеваемых оригинальными семенами и элитными сортами.</w:t>
      </w:r>
    </w:p>
    <w:p w14:paraId="3286BE1F" w14:textId="77A9A4F9" w:rsidR="00795000" w:rsidRPr="001D178E" w:rsidRDefault="001D178E" w:rsidP="00795000">
      <w:pPr>
        <w:widowControl w:val="0"/>
        <w:autoSpaceDE w:val="0"/>
        <w:autoSpaceDN w:val="0"/>
        <w:adjustRightInd w:val="0"/>
        <w:ind w:firstLine="540"/>
        <w:jc w:val="both"/>
      </w:pPr>
      <w:r>
        <w:tab/>
      </w:r>
      <w:r w:rsidR="00795000" w:rsidRPr="001D178E">
        <w:t xml:space="preserve">Государственной </w:t>
      </w:r>
      <w:hyperlink r:id="rId9" w:history="1">
        <w:r w:rsidR="00795000" w:rsidRPr="001D178E">
          <w:t>программой</w:t>
        </w:r>
      </w:hyperlink>
      <w:r w:rsidR="00795000" w:rsidRPr="001D178E">
        <w:t xml:space="preserve"> «Развития агропромышленного комплекса Нижегородской области»,</w:t>
      </w:r>
      <w:r w:rsidR="004B7AC8" w:rsidRPr="001D178E">
        <w:t xml:space="preserve"> предусмотрен ряд мер поддержки сельхозтоваропроизво</w:t>
      </w:r>
      <w:r w:rsidR="00795000" w:rsidRPr="001D178E">
        <w:t>дителей :</w:t>
      </w:r>
    </w:p>
    <w:p w14:paraId="76388326" w14:textId="77777777" w:rsidR="00795000" w:rsidRPr="001D178E" w:rsidRDefault="00795000" w:rsidP="00795000">
      <w:pPr>
        <w:widowControl w:val="0"/>
        <w:autoSpaceDE w:val="0"/>
        <w:autoSpaceDN w:val="0"/>
        <w:adjustRightInd w:val="0"/>
        <w:jc w:val="both"/>
      </w:pPr>
      <w:r w:rsidRPr="001D178E">
        <w:t xml:space="preserve">- Предоставление субсидий на возмещение части затрат на уплату процентов по кредитам, полученным в российских кредитных организациях, и займам, полученным в сельскохозяйственных кредитных потребительских кооперативов. </w:t>
      </w:r>
    </w:p>
    <w:p w14:paraId="710C4B7A" w14:textId="75D658BA" w:rsidR="00795000" w:rsidRPr="001D178E" w:rsidRDefault="00795000" w:rsidP="00795000">
      <w:pPr>
        <w:jc w:val="both"/>
      </w:pPr>
      <w:r w:rsidRPr="001D178E">
        <w:t xml:space="preserve">- </w:t>
      </w:r>
      <w:r w:rsidR="001C3A06">
        <w:t xml:space="preserve"> </w:t>
      </w:r>
      <w:r w:rsidRPr="001D178E">
        <w:t>Субсидии на поддержку сельскохозяйственных товаропроизводителей</w:t>
      </w:r>
    </w:p>
    <w:p w14:paraId="7FB87F21" w14:textId="06F4BBD4" w:rsidR="00795000" w:rsidRPr="001D178E" w:rsidRDefault="00795000" w:rsidP="00795000">
      <w:pPr>
        <w:widowControl w:val="0"/>
        <w:autoSpaceDE w:val="0"/>
        <w:autoSpaceDN w:val="0"/>
        <w:adjustRightInd w:val="0"/>
        <w:jc w:val="both"/>
      </w:pPr>
      <w:r w:rsidRPr="001D178E">
        <w:t>-</w:t>
      </w:r>
      <w:r w:rsidR="001C3A06">
        <w:t xml:space="preserve"> </w:t>
      </w:r>
      <w:r w:rsidRPr="001D178E">
        <w:t xml:space="preserve">Субсидии на возмещение части затрат сельскохозяйственных товаропроизводителей на </w:t>
      </w:r>
      <w:smartTag w:uri="urn:schemas-microsoft-com:office:smarttags" w:element="metricconverter">
        <w:smartTagPr>
          <w:attr w:name="ProductID" w:val="2017 г"/>
        </w:smartTagPr>
        <w:r w:rsidRPr="001D178E">
          <w:t>1 килограмм</w:t>
        </w:r>
      </w:smartTag>
      <w:r w:rsidRPr="001D178E">
        <w:t xml:space="preserve"> реализованного и (или) отгруженного на собственную переработку молока</w:t>
      </w:r>
    </w:p>
    <w:p w14:paraId="63F1FFE9" w14:textId="2F130006" w:rsidR="00795000" w:rsidRPr="001D178E" w:rsidRDefault="00795000" w:rsidP="00795000">
      <w:pPr>
        <w:widowControl w:val="0"/>
        <w:autoSpaceDE w:val="0"/>
        <w:autoSpaceDN w:val="0"/>
        <w:adjustRightInd w:val="0"/>
        <w:jc w:val="both"/>
      </w:pPr>
      <w:r w:rsidRPr="001D178E">
        <w:t>-</w:t>
      </w:r>
      <w:r w:rsidR="001C3A06">
        <w:t xml:space="preserve"> </w:t>
      </w:r>
      <w:r w:rsidRPr="001D178E">
        <w:t>Оказание несвязанной поддержки сельскохозяйственным товаропроизводителям в области растениеводства.</w:t>
      </w:r>
    </w:p>
    <w:p w14:paraId="55F36F46" w14:textId="77777777" w:rsidR="00795000" w:rsidRPr="001D178E" w:rsidRDefault="00795000" w:rsidP="00795000">
      <w:pPr>
        <w:jc w:val="both"/>
      </w:pPr>
      <w:r w:rsidRPr="001D178E">
        <w:t>-  Возмещение части затрат сельскохозяйственных товаропроизводителей на уплату страховых премий по договорам сельскохозяйственного страхования</w:t>
      </w:r>
    </w:p>
    <w:p w14:paraId="7700C444" w14:textId="7666586A" w:rsidR="00795000" w:rsidRPr="001D178E" w:rsidRDefault="00795000" w:rsidP="00795000">
      <w:pPr>
        <w:autoSpaceDE w:val="0"/>
        <w:autoSpaceDN w:val="0"/>
        <w:adjustRightInd w:val="0"/>
        <w:jc w:val="both"/>
      </w:pPr>
      <w:r w:rsidRPr="001D178E">
        <w:t xml:space="preserve">- Возмещение части затрат крестьянских (фермерских) хозяйств, включая индивидуальных предпринимателей, при оформлении в собственность используемых ими земельных участков из земель сельскохозяйственного назначения </w:t>
      </w:r>
    </w:p>
    <w:p w14:paraId="73765DDC" w14:textId="4F5AD8FC" w:rsidR="00795000" w:rsidRPr="001D178E" w:rsidRDefault="00795000" w:rsidP="00795000">
      <w:pPr>
        <w:jc w:val="both"/>
      </w:pPr>
      <w:r w:rsidRPr="001D178E">
        <w:t xml:space="preserve">- </w:t>
      </w:r>
      <w:r w:rsidR="001C3A06">
        <w:t xml:space="preserve"> </w:t>
      </w:r>
      <w:r w:rsidRPr="001D178E">
        <w:t>Государственная поддержка крестьянских (фермерских) хозяйств:</w:t>
      </w:r>
    </w:p>
    <w:p w14:paraId="1EFBB630" w14:textId="6B432CC3" w:rsidR="00795000" w:rsidRPr="001D178E" w:rsidRDefault="00795000" w:rsidP="00795000">
      <w:pPr>
        <w:widowControl w:val="0"/>
        <w:autoSpaceDE w:val="0"/>
        <w:autoSpaceDN w:val="0"/>
        <w:adjustRightInd w:val="0"/>
        <w:jc w:val="both"/>
      </w:pPr>
      <w:r w:rsidRPr="001D178E">
        <w:t xml:space="preserve">- </w:t>
      </w:r>
      <w:r w:rsidR="001C3A06">
        <w:t xml:space="preserve"> </w:t>
      </w:r>
      <w:r w:rsidRPr="001D178E">
        <w:t>Субсидии за счет средств областного бюджета в виде субсидий на возмещение части затрат на уплату процентов по кредитам, полученным в российских кредитных организациях</w:t>
      </w:r>
    </w:p>
    <w:p w14:paraId="39890D41" w14:textId="0B19204A" w:rsidR="00795000" w:rsidRPr="001D178E" w:rsidRDefault="001C3A06" w:rsidP="00795000">
      <w:pPr>
        <w:jc w:val="both"/>
        <w:rPr>
          <w:color w:val="0000FF"/>
        </w:rPr>
      </w:pPr>
      <w:r>
        <w:t xml:space="preserve"> </w:t>
      </w:r>
      <w:r w:rsidR="00795000" w:rsidRPr="001D178E">
        <w:t>Реструктуризация долгов сельскохозяйственных товаропроизводителей</w:t>
      </w:r>
    </w:p>
    <w:p w14:paraId="59CE4AD5" w14:textId="5DF87CA4" w:rsidR="00795000" w:rsidRPr="001D178E" w:rsidRDefault="00795000" w:rsidP="00795000">
      <w:pPr>
        <w:jc w:val="both"/>
        <w:rPr>
          <w:color w:val="0000FF"/>
        </w:rPr>
      </w:pPr>
      <w:r w:rsidRPr="001D178E">
        <w:t xml:space="preserve">- </w:t>
      </w:r>
      <w:r w:rsidR="001C3A06">
        <w:t xml:space="preserve"> </w:t>
      </w:r>
      <w:r w:rsidRPr="001D178E">
        <w:t>Субсидии на стабилизацию и увеличение поголовья крупного рогатого скота</w:t>
      </w:r>
    </w:p>
    <w:p w14:paraId="5A19AD83" w14:textId="20D27D8A" w:rsidR="00795000" w:rsidRPr="001D178E" w:rsidRDefault="00795000" w:rsidP="00016118">
      <w:pPr>
        <w:widowControl w:val="0"/>
        <w:autoSpaceDE w:val="0"/>
        <w:autoSpaceDN w:val="0"/>
        <w:adjustRightInd w:val="0"/>
        <w:jc w:val="both"/>
      </w:pPr>
      <w:r w:rsidRPr="001D178E">
        <w:t xml:space="preserve">- </w:t>
      </w:r>
      <w:r w:rsidR="001C3A06">
        <w:t xml:space="preserve"> </w:t>
      </w:r>
      <w:r w:rsidRPr="001D178E">
        <w:t>Субсидия на поддержку племенного животноводства и др.</w:t>
      </w:r>
    </w:p>
    <w:p w14:paraId="70BAFBD2" w14:textId="4626E86E" w:rsidR="00016118" w:rsidRPr="001D178E" w:rsidRDefault="001C3A06" w:rsidP="00016118">
      <w:pPr>
        <w:jc w:val="both"/>
      </w:pPr>
      <w:r>
        <w:tab/>
      </w:r>
      <w:r w:rsidR="00016118" w:rsidRPr="001D178E">
        <w:t>Доля отрасли «сельское хозяйство» в прогнозном периоде планируется на уровне 30% от общего объема отгруженной продукции в целом по округу.</w:t>
      </w:r>
    </w:p>
    <w:p w14:paraId="000182B3" w14:textId="5DAFA0DF" w:rsidR="00016118" w:rsidRPr="001D178E" w:rsidRDefault="00016118" w:rsidP="00016118">
      <w:pPr>
        <w:jc w:val="both"/>
        <w:rPr>
          <w:color w:val="000000"/>
        </w:rPr>
      </w:pPr>
      <w:r w:rsidRPr="001D178E">
        <w:rPr>
          <w:color w:val="000000"/>
        </w:rPr>
        <w:lastRenderedPageBreak/>
        <w:t xml:space="preserve">     </w:t>
      </w:r>
      <w:r w:rsidR="001C3A06">
        <w:rPr>
          <w:color w:val="000000"/>
        </w:rPr>
        <w:tab/>
      </w:r>
      <w:r w:rsidRPr="001D178E">
        <w:rPr>
          <w:color w:val="000000"/>
        </w:rPr>
        <w:t>Достижению прогнозируемых показателей будет способствовать реализация государственной и муниципальной программы развития АПК.</w:t>
      </w:r>
    </w:p>
    <w:p w14:paraId="48949C18" w14:textId="77777777" w:rsidR="00DD6BE5" w:rsidRPr="001D178E" w:rsidRDefault="00DD6BE5" w:rsidP="004B309D">
      <w:pPr>
        <w:jc w:val="center"/>
        <w:rPr>
          <w:b/>
          <w:i/>
          <w:color w:val="000000"/>
        </w:rPr>
      </w:pPr>
    </w:p>
    <w:p w14:paraId="20A6C80E" w14:textId="4A415CDE" w:rsidR="002E4A4A" w:rsidRPr="001D178E" w:rsidRDefault="00B55624" w:rsidP="004B309D">
      <w:pPr>
        <w:jc w:val="center"/>
        <w:rPr>
          <w:b/>
          <w:i/>
          <w:color w:val="000000"/>
        </w:rPr>
      </w:pPr>
      <w:r w:rsidRPr="001D178E">
        <w:rPr>
          <w:b/>
          <w:i/>
          <w:color w:val="000000"/>
        </w:rPr>
        <w:t>Инвестици</w:t>
      </w:r>
      <w:r w:rsidR="00917049" w:rsidRPr="001D178E">
        <w:rPr>
          <w:b/>
          <w:i/>
          <w:color w:val="000000"/>
        </w:rPr>
        <w:t xml:space="preserve">онная деятельность на территории </w:t>
      </w:r>
      <w:r w:rsidR="002E4A4A" w:rsidRPr="001D178E">
        <w:rPr>
          <w:b/>
          <w:i/>
          <w:color w:val="000000"/>
        </w:rPr>
        <w:t xml:space="preserve"> </w:t>
      </w:r>
    </w:p>
    <w:p w14:paraId="4554A9D2" w14:textId="293009D9" w:rsidR="00917049" w:rsidRPr="001D178E" w:rsidRDefault="00917049" w:rsidP="004B309D">
      <w:pPr>
        <w:jc w:val="center"/>
        <w:rPr>
          <w:b/>
          <w:i/>
          <w:color w:val="000000"/>
        </w:rPr>
      </w:pPr>
      <w:r w:rsidRPr="001D178E">
        <w:rPr>
          <w:b/>
          <w:i/>
          <w:color w:val="000000"/>
        </w:rPr>
        <w:t>Сергачского муниципального округа</w:t>
      </w:r>
    </w:p>
    <w:p w14:paraId="32F6A5CF" w14:textId="77777777" w:rsidR="002E4A4A" w:rsidRPr="001D178E" w:rsidRDefault="002E4A4A" w:rsidP="004B309D">
      <w:pPr>
        <w:jc w:val="center"/>
        <w:rPr>
          <w:b/>
          <w:i/>
          <w:color w:val="000000"/>
        </w:rPr>
      </w:pPr>
    </w:p>
    <w:p w14:paraId="4A15D97C" w14:textId="35BB6DD8" w:rsidR="00B5487A" w:rsidRPr="001D178E" w:rsidRDefault="00C047DC" w:rsidP="004B309D">
      <w:pPr>
        <w:jc w:val="both"/>
        <w:rPr>
          <w:bCs/>
          <w:iCs/>
          <w:color w:val="000000"/>
        </w:rPr>
      </w:pPr>
      <w:r w:rsidRPr="001D178E">
        <w:rPr>
          <w:bCs/>
          <w:iCs/>
          <w:color w:val="000000"/>
        </w:rPr>
        <w:t xml:space="preserve">    </w:t>
      </w:r>
      <w:r w:rsidR="001C3A06">
        <w:rPr>
          <w:bCs/>
          <w:iCs/>
          <w:color w:val="000000"/>
        </w:rPr>
        <w:tab/>
      </w:r>
      <w:r w:rsidR="00B5487A" w:rsidRPr="001D178E">
        <w:rPr>
          <w:bCs/>
          <w:iCs/>
          <w:color w:val="000000"/>
        </w:rPr>
        <w:t>В прогнозируемом периоде (202</w:t>
      </w:r>
      <w:r w:rsidR="009E2016" w:rsidRPr="001D178E">
        <w:rPr>
          <w:bCs/>
          <w:iCs/>
          <w:color w:val="000000"/>
        </w:rPr>
        <w:t>6</w:t>
      </w:r>
      <w:r w:rsidR="00B5487A" w:rsidRPr="001D178E">
        <w:rPr>
          <w:bCs/>
          <w:iCs/>
          <w:color w:val="000000"/>
        </w:rPr>
        <w:t>-202</w:t>
      </w:r>
      <w:r w:rsidR="009E2016" w:rsidRPr="001D178E">
        <w:rPr>
          <w:bCs/>
          <w:iCs/>
          <w:color w:val="000000"/>
        </w:rPr>
        <w:t>8</w:t>
      </w:r>
      <w:r w:rsidR="00B5487A" w:rsidRPr="001D178E">
        <w:rPr>
          <w:bCs/>
          <w:iCs/>
          <w:color w:val="000000"/>
        </w:rPr>
        <w:t xml:space="preserve"> годах) инвестиционное развитие Сергачского муниципального округа Нижегородской области </w:t>
      </w:r>
      <w:r w:rsidR="00EB037D" w:rsidRPr="001D178E">
        <w:rPr>
          <w:bCs/>
          <w:iCs/>
          <w:color w:val="000000"/>
        </w:rPr>
        <w:t xml:space="preserve">будет </w:t>
      </w:r>
      <w:r w:rsidR="00B5487A" w:rsidRPr="001D178E">
        <w:rPr>
          <w:bCs/>
          <w:iCs/>
          <w:color w:val="000000"/>
        </w:rPr>
        <w:t>направлено на:</w:t>
      </w:r>
    </w:p>
    <w:p w14:paraId="3BD0245A" w14:textId="04E40078" w:rsidR="00B5487A" w:rsidRPr="001D178E" w:rsidRDefault="00B5487A" w:rsidP="004B309D">
      <w:pPr>
        <w:jc w:val="both"/>
        <w:rPr>
          <w:bCs/>
          <w:iCs/>
          <w:color w:val="000000"/>
        </w:rPr>
      </w:pPr>
      <w:r w:rsidRPr="001D178E">
        <w:rPr>
          <w:bCs/>
          <w:iCs/>
          <w:color w:val="000000"/>
        </w:rPr>
        <w:t>- реконструкцию и модернизацию производства;</w:t>
      </w:r>
    </w:p>
    <w:p w14:paraId="39F2C087" w14:textId="7AED7D03" w:rsidR="00B5487A" w:rsidRPr="001D178E" w:rsidRDefault="00B5487A" w:rsidP="004B309D">
      <w:pPr>
        <w:jc w:val="both"/>
        <w:rPr>
          <w:bCs/>
          <w:iCs/>
          <w:color w:val="000000"/>
        </w:rPr>
      </w:pPr>
      <w:r w:rsidRPr="001D178E">
        <w:rPr>
          <w:bCs/>
          <w:iCs/>
          <w:color w:val="000000"/>
        </w:rPr>
        <w:t>- обновление оборудования;</w:t>
      </w:r>
    </w:p>
    <w:p w14:paraId="03E1E5AA" w14:textId="0B0B94A8" w:rsidR="00B5487A" w:rsidRPr="001D178E" w:rsidRDefault="00B5487A" w:rsidP="004B309D">
      <w:pPr>
        <w:jc w:val="both"/>
        <w:rPr>
          <w:bCs/>
          <w:iCs/>
          <w:color w:val="000000"/>
        </w:rPr>
      </w:pPr>
      <w:r w:rsidRPr="001D178E">
        <w:rPr>
          <w:bCs/>
          <w:iCs/>
          <w:color w:val="000000"/>
        </w:rPr>
        <w:t>- ремонт и строительство социальных объектов</w:t>
      </w:r>
      <w:r w:rsidR="00F96037" w:rsidRPr="001D178E">
        <w:rPr>
          <w:bCs/>
          <w:iCs/>
          <w:color w:val="000000"/>
        </w:rPr>
        <w:t>;</w:t>
      </w:r>
    </w:p>
    <w:p w14:paraId="6209571B" w14:textId="77777777" w:rsidR="001C3A06" w:rsidRDefault="00C047DC" w:rsidP="004B309D">
      <w:pPr>
        <w:jc w:val="both"/>
        <w:rPr>
          <w:bCs/>
          <w:iCs/>
          <w:color w:val="000000"/>
        </w:rPr>
      </w:pPr>
      <w:r w:rsidRPr="001D178E">
        <w:rPr>
          <w:bCs/>
          <w:iCs/>
          <w:color w:val="000000"/>
        </w:rPr>
        <w:t xml:space="preserve">    </w:t>
      </w:r>
      <w:r w:rsidR="001C3A06">
        <w:rPr>
          <w:bCs/>
          <w:iCs/>
          <w:color w:val="000000"/>
        </w:rPr>
        <w:tab/>
      </w:r>
      <w:r w:rsidR="00B5487A" w:rsidRPr="001D178E">
        <w:rPr>
          <w:bCs/>
          <w:iCs/>
          <w:color w:val="000000"/>
        </w:rPr>
        <w:t>Информация о реализации инвестиционных проектов, создании необходимой для инвесторов инфраструктуры на территории Сергачского муниципального округа Нижегородской области</w:t>
      </w:r>
      <w:r w:rsidR="00CC0FDF" w:rsidRPr="001D178E">
        <w:rPr>
          <w:bCs/>
          <w:iCs/>
          <w:color w:val="000000"/>
        </w:rPr>
        <w:t xml:space="preserve"> реализуется в рамках инвестиционного плана, утвержденного постановлением администрации Сергачского муниципального округа </w:t>
      </w:r>
      <w:r w:rsidR="00B5487A" w:rsidRPr="001D178E">
        <w:rPr>
          <w:bCs/>
          <w:iCs/>
          <w:color w:val="000000"/>
        </w:rPr>
        <w:t xml:space="preserve"> от 27.01.2020 №15, который ежегодно актуализируется, и инвестиционного профиля, размещенных на сайте Сергачского муниципального округа в информационно-телекоммуникационной</w:t>
      </w:r>
      <w:r w:rsidR="001C3A06">
        <w:rPr>
          <w:bCs/>
          <w:iCs/>
          <w:color w:val="000000"/>
        </w:rPr>
        <w:t xml:space="preserve"> сети интернет </w:t>
      </w:r>
    </w:p>
    <w:p w14:paraId="2864C050" w14:textId="76EFA13B" w:rsidR="00B5487A" w:rsidRPr="001D178E" w:rsidRDefault="00491E0D" w:rsidP="004B309D">
      <w:pPr>
        <w:jc w:val="both"/>
        <w:rPr>
          <w:bCs/>
          <w:iCs/>
          <w:color w:val="000000"/>
        </w:rPr>
      </w:pPr>
      <w:r w:rsidRPr="001D178E">
        <w:rPr>
          <w:bCs/>
          <w:iCs/>
          <w:color w:val="000000"/>
        </w:rPr>
        <w:t xml:space="preserve"> </w:t>
      </w:r>
      <w:hyperlink r:id="rId10" w:history="1">
        <w:r w:rsidR="00D43EE4" w:rsidRPr="001D178E">
          <w:rPr>
            <w:rStyle w:val="a8"/>
            <w:bCs/>
            <w:iCs/>
          </w:rPr>
          <w:t>https://sergach.nobl.ru/activity/46500/</w:t>
        </w:r>
      </w:hyperlink>
      <w:r w:rsidRPr="001D178E">
        <w:rPr>
          <w:bCs/>
          <w:iCs/>
          <w:color w:val="000000"/>
        </w:rPr>
        <w:t>.</w:t>
      </w:r>
    </w:p>
    <w:p w14:paraId="0FE16700" w14:textId="1B5F9E9F" w:rsidR="00B55624" w:rsidRPr="001D178E" w:rsidRDefault="001C3A06" w:rsidP="004B309D">
      <w:pPr>
        <w:jc w:val="both"/>
        <w:rPr>
          <w:color w:val="000000"/>
        </w:rPr>
      </w:pPr>
      <w:r>
        <w:rPr>
          <w:bCs/>
          <w:iCs/>
          <w:color w:val="000000"/>
        </w:rPr>
        <w:tab/>
      </w:r>
      <w:r w:rsidR="00F96037" w:rsidRPr="001D178E">
        <w:rPr>
          <w:bCs/>
          <w:iCs/>
          <w:color w:val="000000"/>
        </w:rPr>
        <w:t>П</w:t>
      </w:r>
      <w:r w:rsidR="00B55624" w:rsidRPr="001D178E">
        <w:rPr>
          <w:iCs/>
          <w:color w:val="000000"/>
        </w:rPr>
        <w:t>ри</w:t>
      </w:r>
      <w:r w:rsidR="00B55624" w:rsidRPr="001D178E">
        <w:rPr>
          <w:color w:val="000000"/>
        </w:rPr>
        <w:t xml:space="preserve"> разработке прогноза по инвестициям были учтены инвестиционные проекты крупных предприятий, которые будут реализованы в среднесрочном периоде, в т.ч. планируемые к реализации в рамках инвестиционного плана Сергачского муниципального округа на 202</w:t>
      </w:r>
      <w:r w:rsidR="009E2016" w:rsidRPr="001D178E">
        <w:rPr>
          <w:color w:val="000000"/>
        </w:rPr>
        <w:t>6</w:t>
      </w:r>
      <w:r w:rsidR="00B55624" w:rsidRPr="001D178E">
        <w:rPr>
          <w:color w:val="000000"/>
        </w:rPr>
        <w:t>-202</w:t>
      </w:r>
      <w:r w:rsidR="009E2016" w:rsidRPr="001D178E">
        <w:rPr>
          <w:color w:val="000000"/>
        </w:rPr>
        <w:t>8</w:t>
      </w:r>
      <w:r w:rsidR="00B55624" w:rsidRPr="001D178E">
        <w:rPr>
          <w:color w:val="000000"/>
        </w:rPr>
        <w:t xml:space="preserve"> годы.</w:t>
      </w:r>
      <w:r w:rsidR="00B55624" w:rsidRPr="001D178E">
        <w:t xml:space="preserve"> </w:t>
      </w:r>
    </w:p>
    <w:p w14:paraId="227FE9AE" w14:textId="3E54FE3F" w:rsidR="00F128D4" w:rsidRPr="001D178E" w:rsidRDefault="00B55624" w:rsidP="004B309D">
      <w:pPr>
        <w:jc w:val="both"/>
        <w:rPr>
          <w:color w:val="000000"/>
        </w:rPr>
      </w:pPr>
      <w:r w:rsidRPr="001D178E">
        <w:rPr>
          <w:color w:val="000000"/>
        </w:rPr>
        <w:t xml:space="preserve">   </w:t>
      </w:r>
      <w:r w:rsidR="001C3A06">
        <w:rPr>
          <w:color w:val="000000"/>
        </w:rPr>
        <w:tab/>
      </w:r>
      <w:r w:rsidRPr="001D178E">
        <w:rPr>
          <w:color w:val="000000"/>
        </w:rPr>
        <w:t xml:space="preserve">Объём инвестиций в </w:t>
      </w:r>
      <w:r w:rsidR="00D43EE4" w:rsidRPr="001D178E">
        <w:rPr>
          <w:color w:val="000000"/>
        </w:rPr>
        <w:t xml:space="preserve">основной капитал  в </w:t>
      </w:r>
      <w:r w:rsidRPr="001D178E">
        <w:rPr>
          <w:color w:val="000000"/>
        </w:rPr>
        <w:t>202</w:t>
      </w:r>
      <w:r w:rsidR="00D95ACA" w:rsidRPr="001D178E">
        <w:rPr>
          <w:color w:val="000000"/>
        </w:rPr>
        <w:t>5</w:t>
      </w:r>
      <w:r w:rsidRPr="001D178E">
        <w:rPr>
          <w:color w:val="000000"/>
        </w:rPr>
        <w:t xml:space="preserve"> году </w:t>
      </w:r>
      <w:r w:rsidR="00D95ACA" w:rsidRPr="001D178E">
        <w:rPr>
          <w:color w:val="000000"/>
        </w:rPr>
        <w:t xml:space="preserve">по оценке снизится </w:t>
      </w:r>
      <w:r w:rsidR="007C31F8" w:rsidRPr="001D178E">
        <w:rPr>
          <w:color w:val="000000"/>
        </w:rPr>
        <w:t>составит 1</w:t>
      </w:r>
      <w:r w:rsidR="00BF0D48" w:rsidRPr="001D178E">
        <w:rPr>
          <w:color w:val="000000"/>
        </w:rPr>
        <w:t>780,9</w:t>
      </w:r>
      <w:r w:rsidR="007C31F8" w:rsidRPr="001D178E">
        <w:rPr>
          <w:color w:val="000000"/>
        </w:rPr>
        <w:t xml:space="preserve"> </w:t>
      </w:r>
      <w:proofErr w:type="spellStart"/>
      <w:r w:rsidR="007C31F8" w:rsidRPr="001D178E">
        <w:rPr>
          <w:color w:val="000000"/>
        </w:rPr>
        <w:t>млн.руб</w:t>
      </w:r>
      <w:proofErr w:type="spellEnd"/>
      <w:r w:rsidR="007C31F8" w:rsidRPr="001D178E">
        <w:rPr>
          <w:color w:val="000000"/>
        </w:rPr>
        <w:t>.</w:t>
      </w:r>
      <w:r w:rsidRPr="001D178E">
        <w:rPr>
          <w:color w:val="000000"/>
        </w:rPr>
        <w:t xml:space="preserve"> </w:t>
      </w:r>
      <w:r w:rsidR="00F96037" w:rsidRPr="001D178E">
        <w:rPr>
          <w:color w:val="000000"/>
        </w:rPr>
        <w:t>(</w:t>
      </w:r>
      <w:r w:rsidR="00BF0D48" w:rsidRPr="001D178E">
        <w:rPr>
          <w:color w:val="000000"/>
        </w:rPr>
        <w:t>81,3</w:t>
      </w:r>
      <w:r w:rsidRPr="001D178E">
        <w:rPr>
          <w:color w:val="000000"/>
        </w:rPr>
        <w:t>%</w:t>
      </w:r>
      <w:r w:rsidR="00F96037" w:rsidRPr="001D178E">
        <w:rPr>
          <w:color w:val="000000"/>
        </w:rPr>
        <w:t xml:space="preserve"> к уровню 202</w:t>
      </w:r>
      <w:r w:rsidR="00BF0D48" w:rsidRPr="001D178E">
        <w:rPr>
          <w:color w:val="000000"/>
        </w:rPr>
        <w:t>4</w:t>
      </w:r>
      <w:r w:rsidR="00F96037" w:rsidRPr="001D178E">
        <w:rPr>
          <w:color w:val="000000"/>
        </w:rPr>
        <w:t xml:space="preserve"> года в сопоставимых ценах</w:t>
      </w:r>
      <w:r w:rsidRPr="001D178E">
        <w:rPr>
          <w:color w:val="000000"/>
        </w:rPr>
        <w:t>, снижение произошло  за счет высокой базы предыдущего года</w:t>
      </w:r>
      <w:r w:rsidR="00F96037" w:rsidRPr="001D178E">
        <w:rPr>
          <w:color w:val="000000"/>
        </w:rPr>
        <w:t>)</w:t>
      </w:r>
      <w:r w:rsidRPr="001D178E">
        <w:rPr>
          <w:color w:val="000000"/>
        </w:rPr>
        <w:t>.</w:t>
      </w:r>
    </w:p>
    <w:p w14:paraId="5539134F" w14:textId="5DAA9179" w:rsidR="00B55624" w:rsidRPr="001D178E" w:rsidRDefault="00EB037D" w:rsidP="004B309D">
      <w:pPr>
        <w:jc w:val="both"/>
        <w:rPr>
          <w:color w:val="000000"/>
        </w:rPr>
      </w:pPr>
      <w:r w:rsidRPr="001D178E">
        <w:rPr>
          <w:color w:val="000000"/>
        </w:rPr>
        <w:t xml:space="preserve">   </w:t>
      </w:r>
      <w:r w:rsidR="001C3A06">
        <w:rPr>
          <w:color w:val="000000"/>
        </w:rPr>
        <w:tab/>
      </w:r>
      <w:r w:rsidR="00955358" w:rsidRPr="001D178E">
        <w:rPr>
          <w:color w:val="000000"/>
        </w:rPr>
        <w:t>В 202</w:t>
      </w:r>
      <w:r w:rsidR="00BF0D48" w:rsidRPr="001D178E">
        <w:rPr>
          <w:color w:val="000000"/>
        </w:rPr>
        <w:t>6</w:t>
      </w:r>
      <w:r w:rsidR="00955358" w:rsidRPr="001D178E">
        <w:rPr>
          <w:color w:val="000000"/>
        </w:rPr>
        <w:t>-202</w:t>
      </w:r>
      <w:r w:rsidR="00BF0D48" w:rsidRPr="001D178E">
        <w:rPr>
          <w:color w:val="000000"/>
        </w:rPr>
        <w:t>8</w:t>
      </w:r>
      <w:r w:rsidR="00955358" w:rsidRPr="001D178E">
        <w:rPr>
          <w:color w:val="000000"/>
        </w:rPr>
        <w:t xml:space="preserve"> годах инвестиционный рост прогнозируется на уровне 10</w:t>
      </w:r>
      <w:r w:rsidR="002A35D9" w:rsidRPr="001D178E">
        <w:rPr>
          <w:color w:val="000000"/>
        </w:rPr>
        <w:t>2,9-103,6</w:t>
      </w:r>
      <w:r w:rsidR="00955358" w:rsidRPr="001D178E">
        <w:rPr>
          <w:color w:val="000000"/>
        </w:rPr>
        <w:t xml:space="preserve">% в сопоставимых ценах ежегодно. </w:t>
      </w:r>
      <w:r w:rsidR="00B55624" w:rsidRPr="001D178E">
        <w:rPr>
          <w:color w:val="000000"/>
        </w:rPr>
        <w:t xml:space="preserve">Наибольший объём инвестиций придется на </w:t>
      </w:r>
      <w:r w:rsidR="001258C4" w:rsidRPr="001D178E">
        <w:rPr>
          <w:color w:val="000000"/>
        </w:rPr>
        <w:t>обрабатывающее производство</w:t>
      </w:r>
      <w:r w:rsidR="00B55624" w:rsidRPr="001D178E">
        <w:rPr>
          <w:color w:val="000000"/>
        </w:rPr>
        <w:t xml:space="preserve"> за счет </w:t>
      </w:r>
      <w:r w:rsidR="001258C4" w:rsidRPr="001D178E">
        <w:rPr>
          <w:color w:val="000000"/>
        </w:rPr>
        <w:t xml:space="preserve">АО «Сергачский сахарный завод», </w:t>
      </w:r>
      <w:r w:rsidR="00C31053" w:rsidRPr="001D178E">
        <w:rPr>
          <w:color w:val="000000"/>
        </w:rPr>
        <w:t>АО «НПО «</w:t>
      </w:r>
      <w:proofErr w:type="spellStart"/>
      <w:r w:rsidR="00C31053" w:rsidRPr="001D178E">
        <w:rPr>
          <w:color w:val="000000"/>
        </w:rPr>
        <w:t>Эркон</w:t>
      </w:r>
      <w:proofErr w:type="spellEnd"/>
      <w:r w:rsidR="00C31053" w:rsidRPr="001D178E">
        <w:rPr>
          <w:color w:val="000000"/>
        </w:rPr>
        <w:t>»,</w:t>
      </w:r>
      <w:r w:rsidR="00FC052D" w:rsidRPr="001D178E">
        <w:rPr>
          <w:color w:val="000000"/>
        </w:rPr>
        <w:t xml:space="preserve"> </w:t>
      </w:r>
      <w:r w:rsidR="001258C4" w:rsidRPr="001D178E">
        <w:rPr>
          <w:color w:val="000000"/>
        </w:rPr>
        <w:t>ООО «</w:t>
      </w:r>
      <w:proofErr w:type="spellStart"/>
      <w:r w:rsidR="001258C4" w:rsidRPr="001D178E">
        <w:rPr>
          <w:color w:val="000000"/>
        </w:rPr>
        <w:t>Полипром</w:t>
      </w:r>
      <w:proofErr w:type="spellEnd"/>
      <w:r w:rsidR="001258C4" w:rsidRPr="001D178E">
        <w:rPr>
          <w:color w:val="000000"/>
        </w:rPr>
        <w:t xml:space="preserve">», а также </w:t>
      </w:r>
      <w:r w:rsidR="00C31053" w:rsidRPr="001D178E">
        <w:rPr>
          <w:color w:val="000000"/>
        </w:rPr>
        <w:t xml:space="preserve">на </w:t>
      </w:r>
      <w:r w:rsidR="00C72F28" w:rsidRPr="001D178E">
        <w:rPr>
          <w:color w:val="000000"/>
        </w:rPr>
        <w:t>сельское хозяйство (</w:t>
      </w:r>
      <w:r w:rsidR="00B55624" w:rsidRPr="001D178E">
        <w:rPr>
          <w:color w:val="000000"/>
        </w:rPr>
        <w:t>ООО «ПСП-2», АО «Земля Сергачская», ООО Агрофирма «Нижегородская»</w:t>
      </w:r>
      <w:r w:rsidR="00C72F28" w:rsidRPr="001D178E">
        <w:rPr>
          <w:color w:val="000000"/>
        </w:rPr>
        <w:t>)</w:t>
      </w:r>
      <w:r w:rsidR="00B55624" w:rsidRPr="001D178E">
        <w:rPr>
          <w:color w:val="000000"/>
        </w:rPr>
        <w:t xml:space="preserve">  и  др.</w:t>
      </w:r>
      <w:r w:rsidR="00B55624" w:rsidRPr="001D178E">
        <w:t xml:space="preserve"> </w:t>
      </w:r>
    </w:p>
    <w:p w14:paraId="5B37EAF4" w14:textId="739BBFF2" w:rsidR="00B55624" w:rsidRPr="001D178E" w:rsidRDefault="00591F4B" w:rsidP="004B309D">
      <w:pPr>
        <w:jc w:val="both"/>
        <w:rPr>
          <w:color w:val="000000"/>
        </w:rPr>
      </w:pPr>
      <w:r w:rsidRPr="001D178E">
        <w:rPr>
          <w:color w:val="000000"/>
        </w:rPr>
        <w:t xml:space="preserve">   </w:t>
      </w:r>
      <w:r w:rsidR="001C3A06">
        <w:rPr>
          <w:color w:val="000000"/>
        </w:rPr>
        <w:tab/>
      </w:r>
      <w:r w:rsidRPr="001D178E">
        <w:rPr>
          <w:color w:val="000000"/>
        </w:rPr>
        <w:t>Наи</w:t>
      </w:r>
      <w:r w:rsidR="004B7378" w:rsidRPr="001D178E">
        <w:rPr>
          <w:color w:val="000000"/>
        </w:rPr>
        <w:t>более крупные проекты, которые планируются к реализации в Сергачском муниципальном округе в 202</w:t>
      </w:r>
      <w:r w:rsidR="002A35D9" w:rsidRPr="001D178E">
        <w:rPr>
          <w:color w:val="000000"/>
        </w:rPr>
        <w:t>6</w:t>
      </w:r>
      <w:r w:rsidR="004B7378" w:rsidRPr="001D178E">
        <w:rPr>
          <w:color w:val="000000"/>
        </w:rPr>
        <w:t>-202</w:t>
      </w:r>
      <w:r w:rsidR="002A35D9" w:rsidRPr="001D178E">
        <w:rPr>
          <w:color w:val="000000"/>
        </w:rPr>
        <w:t>8</w:t>
      </w:r>
      <w:r w:rsidR="004B7378" w:rsidRPr="001D178E">
        <w:rPr>
          <w:color w:val="000000"/>
        </w:rPr>
        <w:t xml:space="preserve"> годах:</w:t>
      </w:r>
    </w:p>
    <w:tbl>
      <w:tblPr>
        <w:tblStyle w:val="ab"/>
        <w:tblW w:w="5000" w:type="pct"/>
        <w:tblLayout w:type="fixed"/>
        <w:tblLook w:val="04A0" w:firstRow="1" w:lastRow="0" w:firstColumn="1" w:lastColumn="0" w:noHBand="0" w:noVBand="1"/>
      </w:tblPr>
      <w:tblGrid>
        <w:gridCol w:w="1500"/>
        <w:gridCol w:w="1277"/>
        <w:gridCol w:w="2204"/>
        <w:gridCol w:w="893"/>
        <w:gridCol w:w="924"/>
        <w:gridCol w:w="1242"/>
        <w:gridCol w:w="803"/>
        <w:gridCol w:w="1352"/>
      </w:tblGrid>
      <w:tr w:rsidR="0022777B" w:rsidRPr="001D178E" w14:paraId="788A5A8E" w14:textId="313A4D89" w:rsidTr="0022777B">
        <w:tc>
          <w:tcPr>
            <w:tcW w:w="735" w:type="pct"/>
          </w:tcPr>
          <w:p w14:paraId="341CDBE3" w14:textId="744A8585" w:rsidR="007D2914" w:rsidRPr="001D178E" w:rsidRDefault="007D2914" w:rsidP="004B309D">
            <w:pPr>
              <w:jc w:val="both"/>
              <w:rPr>
                <w:rFonts w:ascii="Times New Roman" w:hAnsi="Times New Roman"/>
                <w:color w:val="000000"/>
              </w:rPr>
            </w:pPr>
            <w:r w:rsidRPr="001D178E">
              <w:rPr>
                <w:rFonts w:ascii="Times New Roman" w:hAnsi="Times New Roman"/>
                <w:color w:val="000000"/>
              </w:rPr>
              <w:t>Инициатор</w:t>
            </w:r>
          </w:p>
          <w:p w14:paraId="0BF4A050" w14:textId="493EEF81" w:rsidR="007D2914" w:rsidRPr="001D178E" w:rsidRDefault="007D2914" w:rsidP="004B309D">
            <w:pPr>
              <w:jc w:val="both"/>
              <w:rPr>
                <w:rFonts w:ascii="Times New Roman" w:hAnsi="Times New Roman"/>
                <w:color w:val="000000"/>
              </w:rPr>
            </w:pPr>
            <w:r w:rsidRPr="001D178E">
              <w:rPr>
                <w:rFonts w:ascii="Times New Roman" w:hAnsi="Times New Roman"/>
                <w:color w:val="000000"/>
              </w:rPr>
              <w:t>проекта</w:t>
            </w:r>
          </w:p>
        </w:tc>
        <w:tc>
          <w:tcPr>
            <w:tcW w:w="626" w:type="pct"/>
          </w:tcPr>
          <w:p w14:paraId="633BE10D" w14:textId="77777777" w:rsidR="00E93C05" w:rsidRPr="001D178E" w:rsidRDefault="007D2914" w:rsidP="004B309D">
            <w:pPr>
              <w:jc w:val="both"/>
              <w:rPr>
                <w:rFonts w:ascii="Times New Roman" w:hAnsi="Times New Roman"/>
                <w:color w:val="000000"/>
              </w:rPr>
            </w:pPr>
            <w:r w:rsidRPr="001D178E">
              <w:rPr>
                <w:rFonts w:ascii="Times New Roman" w:hAnsi="Times New Roman"/>
                <w:color w:val="000000"/>
              </w:rPr>
              <w:t>Населен</w:t>
            </w:r>
          </w:p>
          <w:p w14:paraId="3FEA57DF" w14:textId="54F8AE19"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ный</w:t>
            </w:r>
            <w:proofErr w:type="spellEnd"/>
          </w:p>
          <w:p w14:paraId="42B8B18F" w14:textId="77777777" w:rsidR="007D2914" w:rsidRPr="001D178E" w:rsidRDefault="007D2914" w:rsidP="004B309D">
            <w:pPr>
              <w:jc w:val="both"/>
              <w:rPr>
                <w:rFonts w:ascii="Times New Roman" w:hAnsi="Times New Roman"/>
                <w:color w:val="000000"/>
              </w:rPr>
            </w:pPr>
            <w:r w:rsidRPr="001D178E">
              <w:rPr>
                <w:rFonts w:ascii="Times New Roman" w:hAnsi="Times New Roman"/>
                <w:color w:val="000000"/>
              </w:rPr>
              <w:t>пункт,</w:t>
            </w:r>
          </w:p>
          <w:p w14:paraId="493B13DA" w14:textId="04BF875D" w:rsidR="007D2914" w:rsidRPr="001D178E" w:rsidRDefault="007D2914" w:rsidP="004B309D">
            <w:pPr>
              <w:jc w:val="both"/>
              <w:rPr>
                <w:rFonts w:ascii="Times New Roman" w:hAnsi="Times New Roman"/>
                <w:color w:val="000000"/>
              </w:rPr>
            </w:pPr>
            <w:r w:rsidRPr="001D178E">
              <w:rPr>
                <w:rFonts w:ascii="Times New Roman" w:hAnsi="Times New Roman"/>
                <w:color w:val="000000"/>
              </w:rPr>
              <w:t>в котором проект</w:t>
            </w:r>
          </w:p>
          <w:p w14:paraId="7B2FDCCE" w14:textId="77777777" w:rsidR="00472EC4" w:rsidRPr="001D178E" w:rsidRDefault="007D2914" w:rsidP="00003791">
            <w:pPr>
              <w:jc w:val="both"/>
              <w:rPr>
                <w:rFonts w:ascii="Times New Roman" w:hAnsi="Times New Roman"/>
                <w:color w:val="000000"/>
              </w:rPr>
            </w:pPr>
            <w:proofErr w:type="spellStart"/>
            <w:r w:rsidRPr="001D178E">
              <w:rPr>
                <w:rFonts w:ascii="Times New Roman" w:hAnsi="Times New Roman"/>
                <w:color w:val="000000"/>
              </w:rPr>
              <w:t>реализу</w:t>
            </w:r>
            <w:proofErr w:type="spellEnd"/>
          </w:p>
          <w:p w14:paraId="42B6D2C9" w14:textId="48CCFDC2" w:rsidR="007D2914" w:rsidRPr="001D178E" w:rsidRDefault="007D2914" w:rsidP="00003791">
            <w:pPr>
              <w:jc w:val="both"/>
              <w:rPr>
                <w:rFonts w:ascii="Times New Roman" w:hAnsi="Times New Roman"/>
                <w:color w:val="000000"/>
              </w:rPr>
            </w:pPr>
            <w:proofErr w:type="spellStart"/>
            <w:r w:rsidRPr="001D178E">
              <w:rPr>
                <w:rFonts w:ascii="Times New Roman" w:hAnsi="Times New Roman"/>
                <w:color w:val="000000"/>
              </w:rPr>
              <w:t>ется</w:t>
            </w:r>
            <w:proofErr w:type="spellEnd"/>
          </w:p>
        </w:tc>
        <w:tc>
          <w:tcPr>
            <w:tcW w:w="1081" w:type="pct"/>
          </w:tcPr>
          <w:p w14:paraId="7DF4D38C" w14:textId="115CCC26" w:rsidR="007D2914" w:rsidRPr="001D178E" w:rsidRDefault="007D2914" w:rsidP="004B309D">
            <w:pPr>
              <w:jc w:val="both"/>
              <w:rPr>
                <w:rFonts w:ascii="Times New Roman" w:hAnsi="Times New Roman"/>
                <w:color w:val="000000"/>
              </w:rPr>
            </w:pPr>
            <w:r w:rsidRPr="001D178E">
              <w:rPr>
                <w:rFonts w:ascii="Times New Roman" w:hAnsi="Times New Roman"/>
                <w:color w:val="000000"/>
              </w:rPr>
              <w:t>Наименование</w:t>
            </w:r>
          </w:p>
          <w:p w14:paraId="7AC14BEC" w14:textId="255D85C8" w:rsidR="007D2914" w:rsidRPr="001D178E" w:rsidRDefault="007D2914" w:rsidP="004B309D">
            <w:pPr>
              <w:jc w:val="both"/>
              <w:rPr>
                <w:rFonts w:ascii="Times New Roman" w:hAnsi="Times New Roman"/>
                <w:color w:val="000000"/>
              </w:rPr>
            </w:pPr>
            <w:r w:rsidRPr="001D178E">
              <w:rPr>
                <w:rFonts w:ascii="Times New Roman" w:hAnsi="Times New Roman"/>
                <w:color w:val="000000"/>
              </w:rPr>
              <w:t>проекта</w:t>
            </w:r>
          </w:p>
        </w:tc>
        <w:tc>
          <w:tcPr>
            <w:tcW w:w="438" w:type="pct"/>
          </w:tcPr>
          <w:p w14:paraId="0D41251A" w14:textId="481C4108" w:rsidR="007D2914" w:rsidRPr="001D178E" w:rsidRDefault="007D2914" w:rsidP="004B309D">
            <w:pPr>
              <w:jc w:val="both"/>
              <w:rPr>
                <w:rFonts w:ascii="Times New Roman" w:hAnsi="Times New Roman"/>
                <w:color w:val="000000"/>
              </w:rPr>
            </w:pPr>
            <w:r w:rsidRPr="001D178E">
              <w:rPr>
                <w:rFonts w:ascii="Times New Roman" w:hAnsi="Times New Roman"/>
                <w:color w:val="000000"/>
              </w:rPr>
              <w:t>Срок</w:t>
            </w:r>
          </w:p>
          <w:p w14:paraId="649AC008" w14:textId="77777777" w:rsidR="00472EC4" w:rsidRPr="001D178E" w:rsidRDefault="00EC09B0" w:rsidP="004071BA">
            <w:pPr>
              <w:jc w:val="both"/>
              <w:rPr>
                <w:rFonts w:ascii="Times New Roman" w:hAnsi="Times New Roman"/>
                <w:color w:val="000000"/>
              </w:rPr>
            </w:pPr>
            <w:proofErr w:type="spellStart"/>
            <w:r w:rsidRPr="001D178E">
              <w:rPr>
                <w:rFonts w:ascii="Times New Roman" w:hAnsi="Times New Roman"/>
                <w:color w:val="000000"/>
              </w:rPr>
              <w:t>р</w:t>
            </w:r>
            <w:r w:rsidR="007D2914" w:rsidRPr="001D178E">
              <w:rPr>
                <w:rFonts w:ascii="Times New Roman" w:hAnsi="Times New Roman"/>
                <w:color w:val="000000"/>
              </w:rPr>
              <w:t>еал</w:t>
            </w:r>
            <w:r w:rsidRPr="001D178E">
              <w:rPr>
                <w:rFonts w:ascii="Times New Roman" w:hAnsi="Times New Roman"/>
                <w:color w:val="000000"/>
              </w:rPr>
              <w:t>и</w:t>
            </w:r>
            <w:proofErr w:type="spellEnd"/>
          </w:p>
          <w:p w14:paraId="6C6DB728" w14:textId="69F12EBC" w:rsidR="004071BA" w:rsidRPr="001D178E" w:rsidRDefault="004071BA" w:rsidP="004071BA">
            <w:pPr>
              <w:jc w:val="both"/>
              <w:rPr>
                <w:rFonts w:ascii="Times New Roman" w:hAnsi="Times New Roman"/>
                <w:color w:val="000000"/>
              </w:rPr>
            </w:pPr>
            <w:r w:rsidRPr="001D178E">
              <w:rPr>
                <w:rFonts w:ascii="Times New Roman" w:hAnsi="Times New Roman"/>
                <w:color w:val="000000"/>
              </w:rPr>
              <w:t>за</w:t>
            </w:r>
          </w:p>
          <w:p w14:paraId="648A93F2" w14:textId="405A8A05" w:rsidR="007D2914" w:rsidRPr="001D178E" w:rsidRDefault="004071BA" w:rsidP="004071BA">
            <w:pPr>
              <w:jc w:val="both"/>
              <w:rPr>
                <w:rFonts w:ascii="Times New Roman" w:hAnsi="Times New Roman"/>
                <w:color w:val="000000"/>
              </w:rPr>
            </w:pPr>
            <w:proofErr w:type="spellStart"/>
            <w:r w:rsidRPr="001D178E">
              <w:rPr>
                <w:rFonts w:ascii="Times New Roman" w:hAnsi="Times New Roman"/>
                <w:color w:val="000000"/>
              </w:rPr>
              <w:t>ции</w:t>
            </w:r>
            <w:r w:rsidR="00EC09B0" w:rsidRPr="001D178E">
              <w:rPr>
                <w:rFonts w:ascii="Times New Roman" w:hAnsi="Times New Roman"/>
                <w:color w:val="000000"/>
              </w:rPr>
              <w:t>и</w:t>
            </w:r>
            <w:proofErr w:type="spellEnd"/>
          </w:p>
        </w:tc>
        <w:tc>
          <w:tcPr>
            <w:tcW w:w="453" w:type="pct"/>
          </w:tcPr>
          <w:p w14:paraId="17A3C1AC" w14:textId="77777777" w:rsidR="00E93C05" w:rsidRPr="001D178E" w:rsidRDefault="007D2914" w:rsidP="004B309D">
            <w:pPr>
              <w:jc w:val="both"/>
              <w:rPr>
                <w:rFonts w:ascii="Times New Roman" w:hAnsi="Times New Roman"/>
                <w:color w:val="000000"/>
              </w:rPr>
            </w:pPr>
            <w:r w:rsidRPr="001D178E">
              <w:rPr>
                <w:rFonts w:ascii="Times New Roman" w:hAnsi="Times New Roman"/>
                <w:color w:val="000000"/>
              </w:rPr>
              <w:t>Об</w:t>
            </w:r>
          </w:p>
          <w:p w14:paraId="23DA7212" w14:textId="3AA2EE7B"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щий</w:t>
            </w:r>
            <w:proofErr w:type="spellEnd"/>
          </w:p>
          <w:p w14:paraId="6C57407F" w14:textId="080CD579" w:rsidR="007D2914" w:rsidRPr="001D178E" w:rsidRDefault="007D2914" w:rsidP="004B309D">
            <w:pPr>
              <w:jc w:val="both"/>
              <w:rPr>
                <w:rFonts w:ascii="Times New Roman" w:hAnsi="Times New Roman"/>
                <w:color w:val="000000"/>
              </w:rPr>
            </w:pPr>
            <w:r w:rsidRPr="001D178E">
              <w:rPr>
                <w:rFonts w:ascii="Times New Roman" w:hAnsi="Times New Roman"/>
                <w:color w:val="000000"/>
              </w:rPr>
              <w:t>объем</w:t>
            </w:r>
          </w:p>
          <w:p w14:paraId="3CC00746" w14:textId="77777777" w:rsidR="00E77A27"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инвес</w:t>
            </w:r>
            <w:proofErr w:type="spellEnd"/>
          </w:p>
          <w:p w14:paraId="5E799406" w14:textId="43C02108"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ций</w:t>
            </w:r>
            <w:proofErr w:type="spellEnd"/>
            <w:r w:rsidRPr="001D178E">
              <w:rPr>
                <w:rFonts w:ascii="Times New Roman" w:hAnsi="Times New Roman"/>
                <w:color w:val="000000"/>
              </w:rPr>
              <w:t>,</w:t>
            </w:r>
          </w:p>
          <w:p w14:paraId="0B7E2348" w14:textId="77777777" w:rsidR="00F62E1F" w:rsidRPr="001D178E" w:rsidRDefault="007D2914" w:rsidP="004B309D">
            <w:pPr>
              <w:jc w:val="both"/>
              <w:rPr>
                <w:rFonts w:ascii="Times New Roman" w:hAnsi="Times New Roman"/>
                <w:color w:val="000000"/>
              </w:rPr>
            </w:pPr>
            <w:r w:rsidRPr="001D178E">
              <w:rPr>
                <w:rFonts w:ascii="Times New Roman" w:hAnsi="Times New Roman"/>
                <w:color w:val="000000"/>
              </w:rPr>
              <w:t>млн.</w:t>
            </w:r>
          </w:p>
          <w:p w14:paraId="335A8474" w14:textId="1E1AF6E3" w:rsidR="007D2914" w:rsidRPr="001D178E" w:rsidRDefault="007D2914" w:rsidP="004B309D">
            <w:pPr>
              <w:jc w:val="both"/>
              <w:rPr>
                <w:rFonts w:ascii="Times New Roman" w:hAnsi="Times New Roman"/>
                <w:color w:val="000000"/>
              </w:rPr>
            </w:pPr>
            <w:r w:rsidRPr="001D178E">
              <w:rPr>
                <w:rFonts w:ascii="Times New Roman" w:hAnsi="Times New Roman"/>
                <w:color w:val="000000"/>
              </w:rPr>
              <w:t>руб.</w:t>
            </w:r>
          </w:p>
        </w:tc>
        <w:tc>
          <w:tcPr>
            <w:tcW w:w="609" w:type="pct"/>
          </w:tcPr>
          <w:p w14:paraId="7E683777" w14:textId="77777777" w:rsidR="007D2914" w:rsidRPr="001D178E" w:rsidRDefault="007D2914" w:rsidP="004B309D">
            <w:pPr>
              <w:jc w:val="both"/>
              <w:rPr>
                <w:rFonts w:ascii="Times New Roman" w:hAnsi="Times New Roman"/>
                <w:color w:val="000000"/>
              </w:rPr>
            </w:pPr>
            <w:r w:rsidRPr="001D178E">
              <w:rPr>
                <w:rFonts w:ascii="Times New Roman" w:hAnsi="Times New Roman"/>
                <w:color w:val="000000"/>
              </w:rPr>
              <w:t>Объем</w:t>
            </w:r>
          </w:p>
          <w:p w14:paraId="211748A2" w14:textId="6BF09EEA" w:rsidR="007D2914" w:rsidRPr="001D178E" w:rsidRDefault="007D2914" w:rsidP="004B309D">
            <w:pPr>
              <w:jc w:val="both"/>
              <w:rPr>
                <w:rFonts w:ascii="Times New Roman" w:hAnsi="Times New Roman"/>
                <w:color w:val="000000"/>
              </w:rPr>
            </w:pPr>
            <w:r w:rsidRPr="001D178E">
              <w:rPr>
                <w:rFonts w:ascii="Times New Roman" w:hAnsi="Times New Roman"/>
                <w:color w:val="000000"/>
              </w:rPr>
              <w:t>отгружен</w:t>
            </w:r>
            <w:r w:rsidR="004071BA" w:rsidRPr="001D178E">
              <w:rPr>
                <w:rFonts w:ascii="Times New Roman" w:hAnsi="Times New Roman"/>
                <w:color w:val="000000"/>
              </w:rPr>
              <w:t>н</w:t>
            </w:r>
            <w:r w:rsidRPr="001D178E">
              <w:rPr>
                <w:rFonts w:ascii="Times New Roman" w:hAnsi="Times New Roman"/>
                <w:color w:val="000000"/>
              </w:rPr>
              <w:t>ой</w:t>
            </w:r>
          </w:p>
          <w:p w14:paraId="10878AD5" w14:textId="1ACF79B8" w:rsidR="00472EC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продук</w:t>
            </w:r>
            <w:proofErr w:type="spellEnd"/>
          </w:p>
          <w:p w14:paraId="12E0E240" w14:textId="03A29DAC" w:rsidR="00E93C05" w:rsidRPr="001D178E" w:rsidRDefault="004071BA" w:rsidP="004B309D">
            <w:pPr>
              <w:jc w:val="both"/>
              <w:rPr>
                <w:rFonts w:ascii="Times New Roman" w:hAnsi="Times New Roman"/>
                <w:color w:val="000000"/>
              </w:rPr>
            </w:pPr>
            <w:proofErr w:type="spellStart"/>
            <w:r w:rsidRPr="001D178E">
              <w:rPr>
                <w:rFonts w:ascii="Times New Roman" w:hAnsi="Times New Roman"/>
                <w:color w:val="000000"/>
              </w:rPr>
              <w:t>ции</w:t>
            </w:r>
            <w:proofErr w:type="spellEnd"/>
          </w:p>
          <w:p w14:paraId="3298324E" w14:textId="0ED284BB"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млн.руб</w:t>
            </w:r>
            <w:proofErr w:type="spellEnd"/>
            <w:r w:rsidRPr="001D178E">
              <w:rPr>
                <w:rFonts w:ascii="Times New Roman" w:hAnsi="Times New Roman"/>
                <w:color w:val="000000"/>
              </w:rPr>
              <w:t>.</w:t>
            </w:r>
          </w:p>
        </w:tc>
        <w:tc>
          <w:tcPr>
            <w:tcW w:w="394" w:type="pct"/>
          </w:tcPr>
          <w:p w14:paraId="140EDE85" w14:textId="77777777" w:rsidR="007D2914" w:rsidRPr="001D178E" w:rsidRDefault="007D2914" w:rsidP="00E93C05">
            <w:pPr>
              <w:ind w:left="18" w:right="-402" w:hanging="18"/>
              <w:jc w:val="both"/>
              <w:rPr>
                <w:rFonts w:ascii="Times New Roman" w:hAnsi="Times New Roman"/>
                <w:color w:val="000000"/>
              </w:rPr>
            </w:pPr>
            <w:r w:rsidRPr="001D178E">
              <w:rPr>
                <w:rFonts w:ascii="Times New Roman" w:hAnsi="Times New Roman"/>
                <w:color w:val="000000"/>
              </w:rPr>
              <w:t>Объем</w:t>
            </w:r>
          </w:p>
          <w:p w14:paraId="7B10B7A2" w14:textId="0AB4EB9E" w:rsidR="00EC09B0" w:rsidRPr="001D178E" w:rsidRDefault="00E93C05" w:rsidP="004B309D">
            <w:pPr>
              <w:jc w:val="both"/>
              <w:rPr>
                <w:rFonts w:ascii="Times New Roman" w:hAnsi="Times New Roman"/>
                <w:color w:val="000000"/>
              </w:rPr>
            </w:pPr>
            <w:r w:rsidRPr="001D178E">
              <w:rPr>
                <w:rFonts w:ascii="Times New Roman" w:hAnsi="Times New Roman"/>
                <w:color w:val="000000"/>
              </w:rPr>
              <w:t>п</w:t>
            </w:r>
            <w:r w:rsidR="007D2914" w:rsidRPr="001D178E">
              <w:rPr>
                <w:rFonts w:ascii="Times New Roman" w:hAnsi="Times New Roman"/>
                <w:color w:val="000000"/>
              </w:rPr>
              <w:t>лат</w:t>
            </w:r>
          </w:p>
          <w:p w14:paraId="4640DC0F" w14:textId="6C569D23"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ных</w:t>
            </w:r>
            <w:proofErr w:type="spellEnd"/>
            <w:r w:rsidRPr="001D178E">
              <w:rPr>
                <w:rFonts w:ascii="Times New Roman" w:hAnsi="Times New Roman"/>
                <w:color w:val="000000"/>
              </w:rPr>
              <w:t xml:space="preserve"> услуг</w:t>
            </w:r>
          </w:p>
          <w:p w14:paraId="524B1F4B" w14:textId="77777777" w:rsidR="00EC09B0" w:rsidRPr="001D178E" w:rsidRDefault="007D2914" w:rsidP="004B309D">
            <w:pPr>
              <w:jc w:val="both"/>
              <w:rPr>
                <w:rFonts w:ascii="Times New Roman" w:hAnsi="Times New Roman"/>
                <w:color w:val="000000"/>
              </w:rPr>
            </w:pPr>
            <w:r w:rsidRPr="001D178E">
              <w:rPr>
                <w:rFonts w:ascii="Times New Roman" w:hAnsi="Times New Roman"/>
                <w:color w:val="000000"/>
              </w:rPr>
              <w:t>млн.</w:t>
            </w:r>
          </w:p>
          <w:p w14:paraId="13CE9DD9" w14:textId="79C33EBF"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руб</w:t>
            </w:r>
            <w:proofErr w:type="spellEnd"/>
          </w:p>
        </w:tc>
        <w:tc>
          <w:tcPr>
            <w:tcW w:w="663" w:type="pct"/>
          </w:tcPr>
          <w:p w14:paraId="2C19F21A" w14:textId="77777777" w:rsidR="004071BA" w:rsidRPr="001D178E" w:rsidRDefault="00E93C05" w:rsidP="004B309D">
            <w:pPr>
              <w:jc w:val="both"/>
              <w:rPr>
                <w:rFonts w:ascii="Times New Roman" w:hAnsi="Times New Roman"/>
                <w:color w:val="000000"/>
              </w:rPr>
            </w:pPr>
            <w:proofErr w:type="spellStart"/>
            <w:r w:rsidRPr="001D178E">
              <w:rPr>
                <w:rFonts w:ascii="Times New Roman" w:hAnsi="Times New Roman"/>
                <w:color w:val="000000"/>
              </w:rPr>
              <w:t>Предпола</w:t>
            </w:r>
            <w:proofErr w:type="spellEnd"/>
          </w:p>
          <w:p w14:paraId="43F131CF" w14:textId="6C163C73" w:rsidR="007D2914" w:rsidRPr="001D178E" w:rsidRDefault="00E93C05" w:rsidP="004B309D">
            <w:pPr>
              <w:jc w:val="both"/>
              <w:rPr>
                <w:rFonts w:ascii="Times New Roman" w:hAnsi="Times New Roman"/>
                <w:color w:val="000000"/>
              </w:rPr>
            </w:pPr>
            <w:proofErr w:type="spellStart"/>
            <w:r w:rsidRPr="001D178E">
              <w:rPr>
                <w:rFonts w:ascii="Times New Roman" w:hAnsi="Times New Roman"/>
                <w:color w:val="000000"/>
              </w:rPr>
              <w:t>гаемое</w:t>
            </w:r>
            <w:proofErr w:type="spellEnd"/>
            <w:r w:rsidRPr="001D178E">
              <w:rPr>
                <w:rFonts w:ascii="Times New Roman" w:hAnsi="Times New Roman"/>
                <w:color w:val="000000"/>
              </w:rPr>
              <w:t xml:space="preserve"> </w:t>
            </w:r>
            <w:r w:rsidR="007D2914" w:rsidRPr="001D178E">
              <w:rPr>
                <w:rFonts w:ascii="Times New Roman" w:hAnsi="Times New Roman"/>
                <w:color w:val="000000"/>
              </w:rPr>
              <w:t xml:space="preserve">кол-во </w:t>
            </w:r>
          </w:p>
          <w:p w14:paraId="1A556C8B" w14:textId="77777777" w:rsidR="00472EC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создавае</w:t>
            </w:r>
            <w:proofErr w:type="spellEnd"/>
          </w:p>
          <w:p w14:paraId="30521B47" w14:textId="3AE5BB76"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мых</w:t>
            </w:r>
            <w:proofErr w:type="spellEnd"/>
          </w:p>
          <w:p w14:paraId="5463DA19" w14:textId="77777777" w:rsidR="007D2914" w:rsidRPr="001D178E" w:rsidRDefault="007D2914" w:rsidP="004B309D">
            <w:pPr>
              <w:jc w:val="both"/>
              <w:rPr>
                <w:rFonts w:ascii="Times New Roman" w:hAnsi="Times New Roman"/>
                <w:color w:val="000000"/>
              </w:rPr>
            </w:pPr>
            <w:r w:rsidRPr="001D178E">
              <w:rPr>
                <w:rFonts w:ascii="Times New Roman" w:hAnsi="Times New Roman"/>
                <w:color w:val="000000"/>
              </w:rPr>
              <w:t>рабочих мест,</w:t>
            </w:r>
          </w:p>
          <w:p w14:paraId="24BD4F4C" w14:textId="281F91B7" w:rsidR="007D2914" w:rsidRPr="001D178E" w:rsidRDefault="007D2914" w:rsidP="004B309D">
            <w:pPr>
              <w:jc w:val="both"/>
              <w:rPr>
                <w:color w:val="000000"/>
              </w:rPr>
            </w:pPr>
            <w:r w:rsidRPr="001D178E">
              <w:rPr>
                <w:rFonts w:ascii="Times New Roman" w:hAnsi="Times New Roman"/>
                <w:color w:val="000000"/>
              </w:rPr>
              <w:t>ед.</w:t>
            </w:r>
          </w:p>
        </w:tc>
      </w:tr>
      <w:tr w:rsidR="0022777B" w:rsidRPr="001D178E" w14:paraId="0C269DB8" w14:textId="77777777" w:rsidTr="0022777B">
        <w:tc>
          <w:tcPr>
            <w:tcW w:w="735" w:type="pct"/>
          </w:tcPr>
          <w:p w14:paraId="7128D715" w14:textId="77777777" w:rsidR="00E77A27" w:rsidRPr="001D178E" w:rsidRDefault="007D2914" w:rsidP="004B309D">
            <w:pPr>
              <w:jc w:val="both"/>
              <w:rPr>
                <w:rFonts w:ascii="Times New Roman" w:hAnsi="Times New Roman"/>
                <w:color w:val="000000"/>
              </w:rPr>
            </w:pPr>
            <w:r w:rsidRPr="001D178E">
              <w:rPr>
                <w:rFonts w:ascii="Times New Roman" w:hAnsi="Times New Roman"/>
                <w:color w:val="000000"/>
              </w:rPr>
              <w:t>АО «Сергач</w:t>
            </w:r>
          </w:p>
          <w:p w14:paraId="6D6D43E5" w14:textId="45693BD3" w:rsidR="007D2914" w:rsidRPr="001D178E" w:rsidRDefault="007D2914" w:rsidP="004B309D">
            <w:pPr>
              <w:jc w:val="both"/>
              <w:rPr>
                <w:rFonts w:ascii="Times New Roman" w:hAnsi="Times New Roman"/>
                <w:color w:val="000000"/>
              </w:rPr>
            </w:pPr>
            <w:proofErr w:type="spellStart"/>
            <w:r w:rsidRPr="001D178E">
              <w:rPr>
                <w:rFonts w:ascii="Times New Roman" w:hAnsi="Times New Roman"/>
                <w:color w:val="000000"/>
              </w:rPr>
              <w:t>ский</w:t>
            </w:r>
            <w:proofErr w:type="spellEnd"/>
          </w:p>
          <w:p w14:paraId="1C53AD89" w14:textId="21EACCB7" w:rsidR="007D2914" w:rsidRPr="001D178E" w:rsidRDefault="007D2914" w:rsidP="004B309D">
            <w:pPr>
              <w:jc w:val="both"/>
              <w:rPr>
                <w:rFonts w:ascii="Times New Roman" w:hAnsi="Times New Roman"/>
                <w:color w:val="000000"/>
              </w:rPr>
            </w:pPr>
            <w:r w:rsidRPr="001D178E">
              <w:rPr>
                <w:rFonts w:ascii="Times New Roman" w:hAnsi="Times New Roman"/>
                <w:color w:val="000000"/>
              </w:rPr>
              <w:t xml:space="preserve">сахарный </w:t>
            </w:r>
          </w:p>
          <w:p w14:paraId="1B7EC338" w14:textId="1EA7D166" w:rsidR="007D2914" w:rsidRPr="001D178E" w:rsidRDefault="007D2914" w:rsidP="004B309D">
            <w:pPr>
              <w:jc w:val="both"/>
              <w:rPr>
                <w:rFonts w:ascii="Times New Roman" w:hAnsi="Times New Roman"/>
                <w:color w:val="000000"/>
              </w:rPr>
            </w:pPr>
            <w:r w:rsidRPr="001D178E">
              <w:rPr>
                <w:rFonts w:ascii="Times New Roman" w:hAnsi="Times New Roman"/>
                <w:color w:val="000000"/>
              </w:rPr>
              <w:t>завод»</w:t>
            </w:r>
          </w:p>
        </w:tc>
        <w:tc>
          <w:tcPr>
            <w:tcW w:w="626" w:type="pct"/>
          </w:tcPr>
          <w:p w14:paraId="43CCAD71" w14:textId="77777777" w:rsidR="007D2914" w:rsidRPr="001D178E" w:rsidRDefault="007D2914" w:rsidP="004B309D">
            <w:pPr>
              <w:jc w:val="both"/>
              <w:rPr>
                <w:rFonts w:ascii="Times New Roman" w:hAnsi="Times New Roman"/>
                <w:color w:val="000000"/>
              </w:rPr>
            </w:pPr>
          </w:p>
          <w:p w14:paraId="4CF2046B" w14:textId="77777777" w:rsidR="00EC09B0" w:rsidRPr="001D178E" w:rsidRDefault="00EC09B0" w:rsidP="00EC09B0">
            <w:pPr>
              <w:rPr>
                <w:rFonts w:ascii="Times New Roman" w:hAnsi="Times New Roman"/>
              </w:rPr>
            </w:pPr>
          </w:p>
          <w:p w14:paraId="53EB961A" w14:textId="77777777" w:rsidR="00EC09B0" w:rsidRPr="001D178E" w:rsidRDefault="00EC09B0" w:rsidP="00EC09B0">
            <w:pPr>
              <w:rPr>
                <w:rFonts w:ascii="Times New Roman" w:hAnsi="Times New Roman"/>
                <w:color w:val="000000"/>
              </w:rPr>
            </w:pPr>
          </w:p>
          <w:p w14:paraId="6913FD5A" w14:textId="5F778D07" w:rsidR="00EC09B0" w:rsidRPr="001D178E" w:rsidRDefault="002A35D9" w:rsidP="00B30032">
            <w:pPr>
              <w:ind w:right="-322"/>
              <w:rPr>
                <w:rFonts w:ascii="Times New Roman" w:hAnsi="Times New Roman"/>
              </w:rPr>
            </w:pPr>
            <w:proofErr w:type="spellStart"/>
            <w:r w:rsidRPr="001D178E">
              <w:rPr>
                <w:rFonts w:ascii="Times New Roman" w:hAnsi="Times New Roman"/>
              </w:rPr>
              <w:t>г</w:t>
            </w:r>
            <w:r w:rsidR="00B75A0D" w:rsidRPr="001D178E">
              <w:rPr>
                <w:rFonts w:ascii="Times New Roman" w:hAnsi="Times New Roman"/>
              </w:rPr>
              <w:t>.</w:t>
            </w:r>
            <w:r w:rsidR="00EC09B0" w:rsidRPr="001D178E">
              <w:rPr>
                <w:rFonts w:ascii="Times New Roman" w:hAnsi="Times New Roman"/>
              </w:rPr>
              <w:t>Серга</w:t>
            </w:r>
            <w:r w:rsidR="00B30032" w:rsidRPr="001D178E">
              <w:rPr>
                <w:rFonts w:ascii="Times New Roman" w:hAnsi="Times New Roman"/>
              </w:rPr>
              <w:t>ч</w:t>
            </w:r>
            <w:proofErr w:type="spellEnd"/>
          </w:p>
        </w:tc>
        <w:tc>
          <w:tcPr>
            <w:tcW w:w="1081" w:type="pct"/>
          </w:tcPr>
          <w:p w14:paraId="1FD48030" w14:textId="77777777" w:rsidR="0022777B" w:rsidRPr="001D178E" w:rsidRDefault="00B75A0D" w:rsidP="00FE0389">
            <w:pPr>
              <w:jc w:val="both"/>
              <w:rPr>
                <w:rFonts w:ascii="Times New Roman" w:eastAsia="Times New Roman" w:hAnsi="Times New Roman"/>
              </w:rPr>
            </w:pPr>
            <w:r w:rsidRPr="001D178E">
              <w:rPr>
                <w:rFonts w:ascii="Times New Roman" w:eastAsia="Times New Roman" w:hAnsi="Times New Roman"/>
              </w:rPr>
              <w:t xml:space="preserve">Реконструкция </w:t>
            </w:r>
            <w:proofErr w:type="spellStart"/>
            <w:r w:rsidRPr="001D178E">
              <w:rPr>
                <w:rFonts w:ascii="Times New Roman" w:eastAsia="Times New Roman" w:hAnsi="Times New Roman"/>
              </w:rPr>
              <w:t>свеклоперераба</w:t>
            </w:r>
            <w:proofErr w:type="spellEnd"/>
          </w:p>
          <w:p w14:paraId="7D77D45E" w14:textId="5A31DFB2" w:rsidR="0022777B" w:rsidRPr="001D178E" w:rsidRDefault="00E77A27" w:rsidP="00FE0389">
            <w:pPr>
              <w:jc w:val="both"/>
              <w:rPr>
                <w:rFonts w:ascii="Times New Roman" w:eastAsia="Times New Roman" w:hAnsi="Times New Roman"/>
              </w:rPr>
            </w:pPr>
            <w:proofErr w:type="spellStart"/>
            <w:r w:rsidRPr="001D178E">
              <w:rPr>
                <w:rFonts w:ascii="Times New Roman" w:eastAsia="Times New Roman" w:hAnsi="Times New Roman"/>
              </w:rPr>
              <w:t>тыва</w:t>
            </w:r>
            <w:r w:rsidR="0022777B" w:rsidRPr="001D178E">
              <w:rPr>
                <w:rFonts w:ascii="Times New Roman" w:eastAsia="Times New Roman" w:hAnsi="Times New Roman"/>
              </w:rPr>
              <w:t>ющего</w:t>
            </w:r>
            <w:proofErr w:type="spellEnd"/>
            <w:r w:rsidR="00472EC4" w:rsidRPr="001D178E">
              <w:rPr>
                <w:rFonts w:ascii="Times New Roman" w:eastAsia="Times New Roman" w:hAnsi="Times New Roman"/>
              </w:rPr>
              <w:t>.</w:t>
            </w:r>
          </w:p>
          <w:p w14:paraId="5DCA6E2D" w14:textId="0A471496" w:rsidR="00E77A27" w:rsidRPr="001D178E" w:rsidRDefault="00FE0389" w:rsidP="00FE0389">
            <w:pPr>
              <w:jc w:val="both"/>
              <w:rPr>
                <w:rFonts w:ascii="Times New Roman" w:eastAsia="Times New Roman" w:hAnsi="Times New Roman"/>
              </w:rPr>
            </w:pPr>
            <w:r w:rsidRPr="001D178E">
              <w:rPr>
                <w:rFonts w:ascii="Times New Roman" w:eastAsia="Times New Roman" w:hAnsi="Times New Roman"/>
              </w:rPr>
              <w:t>за</w:t>
            </w:r>
            <w:r w:rsidR="00B75A0D" w:rsidRPr="001D178E">
              <w:rPr>
                <w:rFonts w:ascii="Times New Roman" w:eastAsia="Times New Roman" w:hAnsi="Times New Roman"/>
              </w:rPr>
              <w:t>вода</w:t>
            </w:r>
          </w:p>
          <w:p w14:paraId="60FED0AB" w14:textId="39F19827" w:rsidR="00A92FE5" w:rsidRPr="001D178E" w:rsidRDefault="00B75A0D" w:rsidP="00FE0389">
            <w:pPr>
              <w:jc w:val="both"/>
              <w:rPr>
                <w:rFonts w:ascii="Times New Roman" w:eastAsia="Times New Roman" w:hAnsi="Times New Roman"/>
              </w:rPr>
            </w:pPr>
            <w:r w:rsidRPr="001D178E">
              <w:rPr>
                <w:rFonts w:ascii="Times New Roman" w:eastAsia="Times New Roman" w:hAnsi="Times New Roman"/>
              </w:rPr>
              <w:t>с</w:t>
            </w:r>
            <w:r w:rsidR="00FE0389" w:rsidRPr="001D178E">
              <w:rPr>
                <w:rFonts w:ascii="Times New Roman" w:eastAsia="Times New Roman" w:hAnsi="Times New Roman"/>
              </w:rPr>
              <w:t xml:space="preserve"> </w:t>
            </w:r>
            <w:r w:rsidRPr="001D178E">
              <w:rPr>
                <w:rFonts w:ascii="Times New Roman" w:eastAsia="Times New Roman" w:hAnsi="Times New Roman"/>
              </w:rPr>
              <w:t>увеличением</w:t>
            </w:r>
          </w:p>
          <w:p w14:paraId="3EEB66DF" w14:textId="57B8A0D4" w:rsidR="007D2914" w:rsidRPr="001D178E" w:rsidRDefault="00B75A0D" w:rsidP="00FE0389">
            <w:pPr>
              <w:jc w:val="both"/>
              <w:rPr>
                <w:rFonts w:ascii="Times New Roman" w:hAnsi="Times New Roman"/>
                <w:color w:val="000000"/>
              </w:rPr>
            </w:pPr>
            <w:r w:rsidRPr="001D178E">
              <w:rPr>
                <w:rFonts w:ascii="Times New Roman" w:eastAsia="Times New Roman" w:hAnsi="Times New Roman"/>
              </w:rPr>
              <w:t xml:space="preserve">мощности до </w:t>
            </w:r>
            <w:r w:rsidR="00BC36F5" w:rsidRPr="001D178E">
              <w:rPr>
                <w:rFonts w:ascii="Times New Roman" w:eastAsia="Times New Roman" w:hAnsi="Times New Roman"/>
              </w:rPr>
              <w:t>4</w:t>
            </w:r>
            <w:r w:rsidRPr="001D178E">
              <w:rPr>
                <w:rFonts w:ascii="Times New Roman" w:eastAsia="Times New Roman" w:hAnsi="Times New Roman"/>
              </w:rPr>
              <w:t xml:space="preserve"> тысяч тонн в сутки</w:t>
            </w:r>
          </w:p>
        </w:tc>
        <w:tc>
          <w:tcPr>
            <w:tcW w:w="438" w:type="pct"/>
          </w:tcPr>
          <w:p w14:paraId="67D6588B" w14:textId="5DDD3533" w:rsidR="007D2914" w:rsidRPr="001D178E" w:rsidRDefault="00EC09B0" w:rsidP="004B309D">
            <w:pPr>
              <w:jc w:val="both"/>
              <w:rPr>
                <w:rFonts w:ascii="Times New Roman" w:hAnsi="Times New Roman"/>
                <w:color w:val="000000"/>
              </w:rPr>
            </w:pPr>
            <w:r w:rsidRPr="001D178E">
              <w:rPr>
                <w:rFonts w:ascii="Times New Roman" w:hAnsi="Times New Roman"/>
                <w:color w:val="000000"/>
              </w:rPr>
              <w:t>20</w:t>
            </w:r>
            <w:r w:rsidR="00DB4842" w:rsidRPr="001D178E">
              <w:rPr>
                <w:rFonts w:ascii="Times New Roman" w:hAnsi="Times New Roman"/>
                <w:color w:val="000000"/>
              </w:rPr>
              <w:t>24</w:t>
            </w:r>
            <w:r w:rsidRPr="001D178E">
              <w:rPr>
                <w:rFonts w:ascii="Times New Roman" w:hAnsi="Times New Roman"/>
                <w:color w:val="000000"/>
              </w:rPr>
              <w:t>-202</w:t>
            </w:r>
            <w:r w:rsidR="00DB4842" w:rsidRPr="001D178E">
              <w:rPr>
                <w:rFonts w:ascii="Times New Roman" w:hAnsi="Times New Roman"/>
                <w:color w:val="000000"/>
              </w:rPr>
              <w:t>8</w:t>
            </w:r>
          </w:p>
        </w:tc>
        <w:tc>
          <w:tcPr>
            <w:tcW w:w="453" w:type="pct"/>
          </w:tcPr>
          <w:p w14:paraId="250FBD0A" w14:textId="7C6390B0" w:rsidR="007D2914" w:rsidRPr="001D178E" w:rsidRDefault="00EC09B0" w:rsidP="004B309D">
            <w:pPr>
              <w:jc w:val="both"/>
              <w:rPr>
                <w:rFonts w:ascii="Times New Roman" w:hAnsi="Times New Roman"/>
                <w:color w:val="000000"/>
              </w:rPr>
            </w:pPr>
            <w:r w:rsidRPr="001D178E">
              <w:rPr>
                <w:rFonts w:ascii="Times New Roman" w:hAnsi="Times New Roman"/>
                <w:color w:val="000000"/>
              </w:rPr>
              <w:t>2</w:t>
            </w:r>
            <w:r w:rsidR="00DB4842" w:rsidRPr="001D178E">
              <w:rPr>
                <w:rFonts w:ascii="Times New Roman" w:hAnsi="Times New Roman"/>
                <w:color w:val="000000"/>
              </w:rPr>
              <w:t>005,4</w:t>
            </w:r>
          </w:p>
        </w:tc>
        <w:tc>
          <w:tcPr>
            <w:tcW w:w="609" w:type="pct"/>
          </w:tcPr>
          <w:p w14:paraId="67D3FBBA" w14:textId="6ED4CFAB" w:rsidR="007D2914" w:rsidRPr="001D178E" w:rsidRDefault="00EC09B0" w:rsidP="004B309D">
            <w:pPr>
              <w:jc w:val="both"/>
              <w:rPr>
                <w:rFonts w:ascii="Times New Roman" w:hAnsi="Times New Roman"/>
                <w:color w:val="000000"/>
              </w:rPr>
            </w:pPr>
            <w:r w:rsidRPr="001D178E">
              <w:rPr>
                <w:rFonts w:ascii="Times New Roman" w:hAnsi="Times New Roman"/>
                <w:color w:val="000000"/>
              </w:rPr>
              <w:t>19</w:t>
            </w:r>
            <w:r w:rsidR="00DB4842" w:rsidRPr="001D178E">
              <w:rPr>
                <w:rFonts w:ascii="Times New Roman" w:hAnsi="Times New Roman"/>
                <w:color w:val="000000"/>
              </w:rPr>
              <w:t>105,3</w:t>
            </w:r>
          </w:p>
        </w:tc>
        <w:tc>
          <w:tcPr>
            <w:tcW w:w="394" w:type="pct"/>
          </w:tcPr>
          <w:p w14:paraId="4A6CF945" w14:textId="7121E5A6" w:rsidR="007D2914" w:rsidRPr="001D178E" w:rsidRDefault="007D2914" w:rsidP="004B309D">
            <w:pPr>
              <w:jc w:val="both"/>
              <w:rPr>
                <w:color w:val="000000"/>
              </w:rPr>
            </w:pPr>
          </w:p>
        </w:tc>
        <w:tc>
          <w:tcPr>
            <w:tcW w:w="663" w:type="pct"/>
          </w:tcPr>
          <w:p w14:paraId="51A398B8" w14:textId="77777777" w:rsidR="007D2914" w:rsidRPr="001D178E" w:rsidRDefault="007D2914" w:rsidP="004B309D">
            <w:pPr>
              <w:jc w:val="both"/>
              <w:rPr>
                <w:color w:val="000000"/>
              </w:rPr>
            </w:pPr>
          </w:p>
        </w:tc>
      </w:tr>
      <w:tr w:rsidR="0022777B" w:rsidRPr="001D178E" w14:paraId="79FF8CB6" w14:textId="77777777" w:rsidTr="0022777B">
        <w:tc>
          <w:tcPr>
            <w:tcW w:w="735" w:type="pct"/>
          </w:tcPr>
          <w:p w14:paraId="6E4E9809" w14:textId="77777777" w:rsidR="00E77A27" w:rsidRPr="001D178E" w:rsidRDefault="00F62E1F" w:rsidP="004B309D">
            <w:pPr>
              <w:jc w:val="both"/>
              <w:rPr>
                <w:rFonts w:ascii="Times New Roman" w:hAnsi="Times New Roman"/>
                <w:color w:val="000000"/>
              </w:rPr>
            </w:pPr>
            <w:r w:rsidRPr="001D178E">
              <w:rPr>
                <w:rFonts w:ascii="Times New Roman" w:hAnsi="Times New Roman"/>
                <w:color w:val="000000"/>
              </w:rPr>
              <w:t>ООО «Поли</w:t>
            </w:r>
          </w:p>
          <w:p w14:paraId="6EA216A8" w14:textId="57302D81" w:rsidR="007D2914" w:rsidRPr="001D178E" w:rsidRDefault="00F62E1F" w:rsidP="004B309D">
            <w:pPr>
              <w:jc w:val="both"/>
              <w:rPr>
                <w:rFonts w:ascii="Times New Roman" w:hAnsi="Times New Roman"/>
                <w:color w:val="000000"/>
              </w:rPr>
            </w:pPr>
            <w:proofErr w:type="spellStart"/>
            <w:r w:rsidRPr="001D178E">
              <w:rPr>
                <w:rFonts w:ascii="Times New Roman" w:hAnsi="Times New Roman"/>
                <w:color w:val="000000"/>
              </w:rPr>
              <w:t>пром</w:t>
            </w:r>
            <w:proofErr w:type="spellEnd"/>
            <w:r w:rsidRPr="001D178E">
              <w:rPr>
                <w:rFonts w:ascii="Times New Roman" w:hAnsi="Times New Roman"/>
                <w:color w:val="000000"/>
              </w:rPr>
              <w:t>»</w:t>
            </w:r>
          </w:p>
        </w:tc>
        <w:tc>
          <w:tcPr>
            <w:tcW w:w="626" w:type="pct"/>
          </w:tcPr>
          <w:p w14:paraId="7ADBA404" w14:textId="7C7A7FB2" w:rsidR="00E77A27" w:rsidRPr="001D178E" w:rsidRDefault="00187172" w:rsidP="004B309D">
            <w:pPr>
              <w:jc w:val="both"/>
              <w:rPr>
                <w:rFonts w:ascii="Times New Roman" w:hAnsi="Times New Roman"/>
                <w:color w:val="000000"/>
              </w:rPr>
            </w:pPr>
            <w:proofErr w:type="spellStart"/>
            <w:r w:rsidRPr="001D178E">
              <w:rPr>
                <w:rFonts w:ascii="Times New Roman" w:hAnsi="Times New Roman"/>
                <w:color w:val="000000"/>
              </w:rPr>
              <w:t>с</w:t>
            </w:r>
            <w:r w:rsidR="00F62E1F" w:rsidRPr="001D178E">
              <w:rPr>
                <w:rFonts w:ascii="Times New Roman" w:hAnsi="Times New Roman"/>
                <w:color w:val="000000"/>
              </w:rPr>
              <w:t>.Кочко</w:t>
            </w:r>
            <w:proofErr w:type="spellEnd"/>
            <w:r w:rsidR="00F62E1F" w:rsidRPr="001D178E">
              <w:rPr>
                <w:rFonts w:ascii="Times New Roman" w:hAnsi="Times New Roman"/>
                <w:color w:val="000000"/>
              </w:rPr>
              <w:t>-Пожа</w:t>
            </w:r>
            <w:r w:rsidR="00003791" w:rsidRPr="001D178E">
              <w:rPr>
                <w:rFonts w:ascii="Times New Roman" w:hAnsi="Times New Roman"/>
                <w:color w:val="000000"/>
              </w:rPr>
              <w:t>р</w:t>
            </w:r>
            <w:r w:rsidR="0022777B" w:rsidRPr="001D178E">
              <w:rPr>
                <w:rFonts w:ascii="Times New Roman" w:hAnsi="Times New Roman"/>
                <w:color w:val="000000"/>
              </w:rPr>
              <w:t>ки</w:t>
            </w:r>
          </w:p>
          <w:p w14:paraId="78D0B91D" w14:textId="48D3EC30" w:rsidR="00A92FE5" w:rsidRPr="001D178E" w:rsidRDefault="00A92FE5" w:rsidP="004B309D">
            <w:pPr>
              <w:jc w:val="both"/>
              <w:rPr>
                <w:rFonts w:ascii="Times New Roman" w:hAnsi="Times New Roman"/>
                <w:color w:val="000000"/>
              </w:rPr>
            </w:pPr>
          </w:p>
          <w:p w14:paraId="5B4C30B4" w14:textId="164B6003" w:rsidR="007D2914" w:rsidRPr="001D178E" w:rsidRDefault="007D2914" w:rsidP="00A92FE5">
            <w:pPr>
              <w:jc w:val="both"/>
              <w:rPr>
                <w:rFonts w:ascii="Times New Roman" w:hAnsi="Times New Roman"/>
                <w:color w:val="000000"/>
              </w:rPr>
            </w:pPr>
          </w:p>
        </w:tc>
        <w:tc>
          <w:tcPr>
            <w:tcW w:w="1081" w:type="pct"/>
          </w:tcPr>
          <w:p w14:paraId="061EDDD9" w14:textId="77777777" w:rsidR="00FE0389" w:rsidRPr="001D178E" w:rsidRDefault="00B75A0D" w:rsidP="004B309D">
            <w:pPr>
              <w:jc w:val="both"/>
              <w:rPr>
                <w:rFonts w:ascii="Times New Roman" w:eastAsia="Times New Roman" w:hAnsi="Times New Roman"/>
              </w:rPr>
            </w:pPr>
            <w:r w:rsidRPr="001D178E">
              <w:rPr>
                <w:rFonts w:ascii="Times New Roman" w:eastAsia="Times New Roman" w:hAnsi="Times New Roman"/>
              </w:rPr>
              <w:t>Производство машин</w:t>
            </w:r>
          </w:p>
          <w:p w14:paraId="14F54508" w14:textId="00612CDD" w:rsidR="00F62E1F" w:rsidRPr="001D178E" w:rsidRDefault="00B75A0D" w:rsidP="00FE0389">
            <w:pPr>
              <w:jc w:val="both"/>
              <w:rPr>
                <w:rFonts w:ascii="Times New Roman" w:hAnsi="Times New Roman"/>
                <w:color w:val="000000"/>
              </w:rPr>
            </w:pPr>
            <w:r w:rsidRPr="001D178E">
              <w:rPr>
                <w:rFonts w:ascii="Times New Roman" w:eastAsia="Times New Roman" w:hAnsi="Times New Roman"/>
              </w:rPr>
              <w:t>и оборудования для предприятий ВПК, химической промышленности</w:t>
            </w:r>
            <w:r w:rsidR="00FE0389" w:rsidRPr="001D178E">
              <w:rPr>
                <w:rFonts w:ascii="Times New Roman" w:eastAsia="Times New Roman" w:hAnsi="Times New Roman"/>
              </w:rPr>
              <w:t xml:space="preserve"> </w:t>
            </w:r>
            <w:r w:rsidRPr="001D178E">
              <w:rPr>
                <w:rFonts w:ascii="Times New Roman" w:eastAsia="Times New Roman" w:hAnsi="Times New Roman"/>
              </w:rPr>
              <w:lastRenderedPageBreak/>
              <w:t>пищевых производств</w:t>
            </w:r>
          </w:p>
        </w:tc>
        <w:tc>
          <w:tcPr>
            <w:tcW w:w="438" w:type="pct"/>
          </w:tcPr>
          <w:p w14:paraId="2065FD01" w14:textId="74C85D3E" w:rsidR="007D2914" w:rsidRPr="001D178E" w:rsidRDefault="00F62E1F" w:rsidP="004B309D">
            <w:pPr>
              <w:jc w:val="both"/>
              <w:rPr>
                <w:color w:val="000000"/>
              </w:rPr>
            </w:pPr>
            <w:r w:rsidRPr="001D178E">
              <w:rPr>
                <w:color w:val="000000"/>
              </w:rPr>
              <w:lastRenderedPageBreak/>
              <w:t>20</w:t>
            </w:r>
            <w:r w:rsidR="00DB4842" w:rsidRPr="001D178E">
              <w:rPr>
                <w:color w:val="000000"/>
              </w:rPr>
              <w:t>24</w:t>
            </w:r>
            <w:r w:rsidRPr="001D178E">
              <w:rPr>
                <w:color w:val="000000"/>
              </w:rPr>
              <w:t>-202</w:t>
            </w:r>
            <w:r w:rsidR="00DB4842" w:rsidRPr="001D178E">
              <w:rPr>
                <w:color w:val="000000"/>
              </w:rPr>
              <w:t>8</w:t>
            </w:r>
          </w:p>
        </w:tc>
        <w:tc>
          <w:tcPr>
            <w:tcW w:w="453" w:type="pct"/>
          </w:tcPr>
          <w:p w14:paraId="03A7D294" w14:textId="3C9A9459" w:rsidR="007D2914" w:rsidRPr="001D178E" w:rsidRDefault="00DB4842" w:rsidP="004B309D">
            <w:pPr>
              <w:jc w:val="both"/>
              <w:rPr>
                <w:color w:val="000000"/>
              </w:rPr>
            </w:pPr>
            <w:r w:rsidRPr="001D178E">
              <w:rPr>
                <w:color w:val="000000"/>
              </w:rPr>
              <w:t>18,8</w:t>
            </w:r>
          </w:p>
        </w:tc>
        <w:tc>
          <w:tcPr>
            <w:tcW w:w="609" w:type="pct"/>
          </w:tcPr>
          <w:p w14:paraId="5846289E" w14:textId="471B3E10" w:rsidR="007D2914" w:rsidRPr="001D178E" w:rsidRDefault="00DB4842" w:rsidP="004B309D">
            <w:pPr>
              <w:jc w:val="both"/>
              <w:rPr>
                <w:color w:val="000000"/>
              </w:rPr>
            </w:pPr>
            <w:r w:rsidRPr="001D178E">
              <w:rPr>
                <w:color w:val="000000"/>
              </w:rPr>
              <w:t>448,6</w:t>
            </w:r>
          </w:p>
        </w:tc>
        <w:tc>
          <w:tcPr>
            <w:tcW w:w="394" w:type="pct"/>
          </w:tcPr>
          <w:p w14:paraId="16911FB9" w14:textId="77777777" w:rsidR="007D2914" w:rsidRPr="001D178E" w:rsidRDefault="007D2914" w:rsidP="004B309D">
            <w:pPr>
              <w:jc w:val="both"/>
              <w:rPr>
                <w:color w:val="000000"/>
              </w:rPr>
            </w:pPr>
          </w:p>
        </w:tc>
        <w:tc>
          <w:tcPr>
            <w:tcW w:w="663" w:type="pct"/>
          </w:tcPr>
          <w:p w14:paraId="587ACC61" w14:textId="65B4EF07" w:rsidR="007D2914" w:rsidRPr="001D178E" w:rsidRDefault="00DB4842" w:rsidP="004B309D">
            <w:pPr>
              <w:jc w:val="both"/>
              <w:rPr>
                <w:color w:val="000000"/>
              </w:rPr>
            </w:pPr>
            <w:r w:rsidRPr="001D178E">
              <w:rPr>
                <w:color w:val="000000"/>
              </w:rPr>
              <w:t>8</w:t>
            </w:r>
          </w:p>
        </w:tc>
      </w:tr>
      <w:tr w:rsidR="0022777B" w:rsidRPr="001D178E" w14:paraId="7751E24D" w14:textId="77777777" w:rsidTr="0022777B">
        <w:tc>
          <w:tcPr>
            <w:tcW w:w="735" w:type="pct"/>
          </w:tcPr>
          <w:p w14:paraId="2532284D" w14:textId="77777777" w:rsidR="00E77A27" w:rsidRPr="001D178E" w:rsidRDefault="00187172" w:rsidP="004B309D">
            <w:pPr>
              <w:jc w:val="both"/>
              <w:rPr>
                <w:rFonts w:ascii="Times New Roman" w:hAnsi="Times New Roman"/>
                <w:color w:val="000000"/>
              </w:rPr>
            </w:pPr>
            <w:r w:rsidRPr="001D178E">
              <w:rPr>
                <w:rFonts w:ascii="Times New Roman" w:hAnsi="Times New Roman"/>
                <w:color w:val="000000"/>
              </w:rPr>
              <w:t>ООО</w:t>
            </w:r>
          </w:p>
          <w:p w14:paraId="4E2DED13" w14:textId="1040D26A" w:rsidR="00187172" w:rsidRPr="001D178E" w:rsidRDefault="00187172" w:rsidP="004B309D">
            <w:pPr>
              <w:jc w:val="both"/>
              <w:rPr>
                <w:rFonts w:ascii="Times New Roman" w:hAnsi="Times New Roman"/>
                <w:color w:val="000000"/>
              </w:rPr>
            </w:pPr>
            <w:r w:rsidRPr="001D178E">
              <w:rPr>
                <w:rFonts w:ascii="Times New Roman" w:hAnsi="Times New Roman"/>
                <w:color w:val="000000"/>
              </w:rPr>
              <w:t>«ПСП-2»</w:t>
            </w:r>
          </w:p>
        </w:tc>
        <w:tc>
          <w:tcPr>
            <w:tcW w:w="626" w:type="pct"/>
          </w:tcPr>
          <w:p w14:paraId="52ECDCF9" w14:textId="08165645" w:rsidR="00187172" w:rsidRPr="001D178E" w:rsidRDefault="00187172" w:rsidP="004B309D">
            <w:pPr>
              <w:jc w:val="both"/>
              <w:rPr>
                <w:rFonts w:ascii="Times New Roman" w:hAnsi="Times New Roman"/>
                <w:color w:val="000000"/>
              </w:rPr>
            </w:pPr>
            <w:proofErr w:type="spellStart"/>
            <w:r w:rsidRPr="001D178E">
              <w:rPr>
                <w:rFonts w:ascii="Times New Roman" w:hAnsi="Times New Roman"/>
                <w:color w:val="000000"/>
              </w:rPr>
              <w:t>с.Толба</w:t>
            </w:r>
            <w:proofErr w:type="spellEnd"/>
          </w:p>
        </w:tc>
        <w:tc>
          <w:tcPr>
            <w:tcW w:w="1081" w:type="pct"/>
          </w:tcPr>
          <w:p w14:paraId="369F0517" w14:textId="441B76FB" w:rsidR="00E77A27" w:rsidRPr="001D178E" w:rsidRDefault="00187172" w:rsidP="004B309D">
            <w:pPr>
              <w:jc w:val="both"/>
              <w:rPr>
                <w:rFonts w:ascii="Times New Roman" w:hAnsi="Times New Roman"/>
              </w:rPr>
            </w:pPr>
            <w:r w:rsidRPr="001D178E">
              <w:rPr>
                <w:rFonts w:ascii="Times New Roman" w:hAnsi="Times New Roman"/>
              </w:rPr>
              <w:t>Строительство свинокомплекса на</w:t>
            </w:r>
            <w:r w:rsidR="004071BA" w:rsidRPr="001D178E">
              <w:rPr>
                <w:rFonts w:ascii="Times New Roman" w:hAnsi="Times New Roman"/>
              </w:rPr>
              <w:t xml:space="preserve"> </w:t>
            </w:r>
            <w:r w:rsidRPr="001D178E">
              <w:rPr>
                <w:rFonts w:ascii="Times New Roman" w:hAnsi="Times New Roman"/>
              </w:rPr>
              <w:t>6000</w:t>
            </w:r>
            <w:r w:rsidR="00E77A27" w:rsidRPr="001D178E">
              <w:rPr>
                <w:rFonts w:ascii="Times New Roman" w:hAnsi="Times New Roman"/>
              </w:rPr>
              <w:t xml:space="preserve"> </w:t>
            </w:r>
            <w:r w:rsidRPr="001D178E">
              <w:rPr>
                <w:rFonts w:ascii="Times New Roman" w:hAnsi="Times New Roman"/>
              </w:rPr>
              <w:t>основных</w:t>
            </w:r>
          </w:p>
          <w:p w14:paraId="5C3E359B" w14:textId="6CB05638" w:rsidR="00187172" w:rsidRPr="001D178E" w:rsidRDefault="00187172" w:rsidP="004B309D">
            <w:pPr>
              <w:jc w:val="both"/>
              <w:rPr>
                <w:rFonts w:ascii="Times New Roman" w:hAnsi="Times New Roman"/>
              </w:rPr>
            </w:pPr>
            <w:r w:rsidRPr="001D178E">
              <w:rPr>
                <w:rFonts w:ascii="Times New Roman" w:hAnsi="Times New Roman"/>
              </w:rPr>
              <w:t>свиноматок полного цикла.</w:t>
            </w:r>
          </w:p>
          <w:p w14:paraId="63E62BF3" w14:textId="7728331F" w:rsidR="00187172" w:rsidRPr="001D178E" w:rsidRDefault="00187172" w:rsidP="004B309D">
            <w:pPr>
              <w:jc w:val="both"/>
              <w:rPr>
                <w:rFonts w:ascii="Times New Roman" w:hAnsi="Times New Roman"/>
              </w:rPr>
            </w:pPr>
            <w:r w:rsidRPr="001D178E">
              <w:rPr>
                <w:rFonts w:ascii="Times New Roman" w:hAnsi="Times New Roman"/>
              </w:rPr>
              <w:t>Приобретение оборудования</w:t>
            </w:r>
          </w:p>
        </w:tc>
        <w:tc>
          <w:tcPr>
            <w:tcW w:w="438" w:type="pct"/>
          </w:tcPr>
          <w:p w14:paraId="1030EDE9" w14:textId="209BB952" w:rsidR="00187172" w:rsidRPr="001D178E" w:rsidRDefault="00187172" w:rsidP="004B309D">
            <w:pPr>
              <w:jc w:val="both"/>
              <w:rPr>
                <w:rFonts w:ascii="Times New Roman" w:hAnsi="Times New Roman"/>
                <w:color w:val="000000"/>
              </w:rPr>
            </w:pPr>
            <w:r w:rsidRPr="001D178E">
              <w:rPr>
                <w:rFonts w:ascii="Times New Roman" w:hAnsi="Times New Roman"/>
                <w:color w:val="000000"/>
              </w:rPr>
              <w:t>2024-2028</w:t>
            </w:r>
          </w:p>
        </w:tc>
        <w:tc>
          <w:tcPr>
            <w:tcW w:w="453" w:type="pct"/>
          </w:tcPr>
          <w:p w14:paraId="4023B4F3" w14:textId="5A678A0C" w:rsidR="00187172" w:rsidRPr="001D178E" w:rsidRDefault="00187172" w:rsidP="004B309D">
            <w:pPr>
              <w:jc w:val="both"/>
              <w:rPr>
                <w:rFonts w:ascii="Times New Roman" w:hAnsi="Times New Roman"/>
                <w:color w:val="000000"/>
              </w:rPr>
            </w:pPr>
            <w:r w:rsidRPr="001D178E">
              <w:rPr>
                <w:rFonts w:ascii="Times New Roman" w:hAnsi="Times New Roman"/>
                <w:color w:val="000000"/>
              </w:rPr>
              <w:t>1615,5</w:t>
            </w:r>
          </w:p>
        </w:tc>
        <w:tc>
          <w:tcPr>
            <w:tcW w:w="609" w:type="pct"/>
          </w:tcPr>
          <w:p w14:paraId="34E195AF" w14:textId="3B53749D" w:rsidR="00187172" w:rsidRPr="001D178E" w:rsidRDefault="00187172" w:rsidP="004B309D">
            <w:pPr>
              <w:jc w:val="both"/>
              <w:rPr>
                <w:rFonts w:ascii="Times New Roman" w:hAnsi="Times New Roman"/>
                <w:color w:val="000000"/>
              </w:rPr>
            </w:pPr>
            <w:r w:rsidRPr="001D178E">
              <w:rPr>
                <w:rFonts w:ascii="Times New Roman" w:hAnsi="Times New Roman"/>
                <w:color w:val="000000"/>
              </w:rPr>
              <w:t>16246,2</w:t>
            </w:r>
          </w:p>
        </w:tc>
        <w:tc>
          <w:tcPr>
            <w:tcW w:w="394" w:type="pct"/>
          </w:tcPr>
          <w:p w14:paraId="4D383862" w14:textId="77777777" w:rsidR="00187172" w:rsidRPr="001D178E" w:rsidRDefault="00187172" w:rsidP="004B309D">
            <w:pPr>
              <w:jc w:val="both"/>
              <w:rPr>
                <w:rFonts w:ascii="Times New Roman" w:hAnsi="Times New Roman"/>
                <w:color w:val="000000"/>
              </w:rPr>
            </w:pPr>
          </w:p>
        </w:tc>
        <w:tc>
          <w:tcPr>
            <w:tcW w:w="663" w:type="pct"/>
          </w:tcPr>
          <w:p w14:paraId="00D7F154" w14:textId="1BB54CB4" w:rsidR="00187172" w:rsidRPr="001D178E" w:rsidRDefault="00187172" w:rsidP="004B309D">
            <w:pPr>
              <w:jc w:val="both"/>
              <w:rPr>
                <w:rFonts w:ascii="Times New Roman" w:hAnsi="Times New Roman"/>
                <w:color w:val="000000"/>
              </w:rPr>
            </w:pPr>
            <w:r w:rsidRPr="001D178E">
              <w:rPr>
                <w:rFonts w:ascii="Times New Roman" w:hAnsi="Times New Roman"/>
                <w:color w:val="000000"/>
              </w:rPr>
              <w:t>25</w:t>
            </w:r>
          </w:p>
        </w:tc>
      </w:tr>
      <w:tr w:rsidR="0022777B" w:rsidRPr="001D178E" w14:paraId="16786DC2" w14:textId="77777777" w:rsidTr="0022777B">
        <w:tc>
          <w:tcPr>
            <w:tcW w:w="735" w:type="pct"/>
          </w:tcPr>
          <w:p w14:paraId="72496550" w14:textId="77777777" w:rsidR="003055FD" w:rsidRPr="001D178E" w:rsidRDefault="00187172" w:rsidP="0022777B">
            <w:pPr>
              <w:jc w:val="both"/>
              <w:rPr>
                <w:rFonts w:ascii="Times New Roman" w:hAnsi="Times New Roman"/>
                <w:color w:val="000000"/>
              </w:rPr>
            </w:pPr>
            <w:r w:rsidRPr="001D178E">
              <w:rPr>
                <w:rFonts w:ascii="Times New Roman" w:hAnsi="Times New Roman"/>
                <w:color w:val="000000"/>
              </w:rPr>
              <w:t>АО</w:t>
            </w:r>
            <w:r w:rsidR="00E77A27" w:rsidRPr="001D178E">
              <w:rPr>
                <w:rFonts w:ascii="Times New Roman" w:hAnsi="Times New Roman"/>
                <w:color w:val="000000"/>
              </w:rPr>
              <w:t xml:space="preserve"> </w:t>
            </w:r>
            <w:r w:rsidRPr="001D178E">
              <w:rPr>
                <w:rFonts w:ascii="Times New Roman" w:hAnsi="Times New Roman"/>
                <w:color w:val="000000"/>
              </w:rPr>
              <w:t>«</w:t>
            </w:r>
            <w:proofErr w:type="spellStart"/>
            <w:r w:rsidRPr="001D178E">
              <w:rPr>
                <w:rFonts w:ascii="Times New Roman" w:hAnsi="Times New Roman"/>
                <w:color w:val="000000"/>
              </w:rPr>
              <w:t>Сергачс</w:t>
            </w:r>
            <w:proofErr w:type="spellEnd"/>
          </w:p>
          <w:p w14:paraId="24478B68" w14:textId="66D77250" w:rsidR="00187172" w:rsidRPr="001D178E" w:rsidRDefault="00187172" w:rsidP="0022777B">
            <w:pPr>
              <w:jc w:val="both"/>
              <w:rPr>
                <w:rFonts w:ascii="Times New Roman" w:hAnsi="Times New Roman"/>
                <w:color w:val="000000"/>
              </w:rPr>
            </w:pPr>
            <w:r w:rsidRPr="001D178E">
              <w:rPr>
                <w:rFonts w:ascii="Times New Roman" w:hAnsi="Times New Roman"/>
                <w:color w:val="000000"/>
              </w:rPr>
              <w:t>кий элеватор»</w:t>
            </w:r>
          </w:p>
        </w:tc>
        <w:tc>
          <w:tcPr>
            <w:tcW w:w="626" w:type="pct"/>
          </w:tcPr>
          <w:p w14:paraId="67BBE879" w14:textId="1241AF18" w:rsidR="00187172" w:rsidRPr="001D178E" w:rsidRDefault="00187172" w:rsidP="00B30032">
            <w:pPr>
              <w:ind w:right="-464"/>
              <w:jc w:val="both"/>
              <w:rPr>
                <w:rFonts w:ascii="Times New Roman" w:hAnsi="Times New Roman"/>
                <w:color w:val="000000"/>
              </w:rPr>
            </w:pPr>
            <w:proofErr w:type="spellStart"/>
            <w:r w:rsidRPr="001D178E">
              <w:rPr>
                <w:rFonts w:ascii="Times New Roman" w:hAnsi="Times New Roman"/>
                <w:color w:val="000000"/>
              </w:rPr>
              <w:t>г.Серга</w:t>
            </w:r>
            <w:r w:rsidR="00B30032" w:rsidRPr="001D178E">
              <w:rPr>
                <w:rFonts w:ascii="Times New Roman" w:hAnsi="Times New Roman"/>
                <w:color w:val="000000"/>
              </w:rPr>
              <w:t>ч</w:t>
            </w:r>
            <w:proofErr w:type="spellEnd"/>
          </w:p>
        </w:tc>
        <w:tc>
          <w:tcPr>
            <w:tcW w:w="1081" w:type="pct"/>
          </w:tcPr>
          <w:p w14:paraId="2ED2660A" w14:textId="2B6BD43C" w:rsidR="00187172" w:rsidRPr="001D178E" w:rsidRDefault="00187172" w:rsidP="004B309D">
            <w:pPr>
              <w:jc w:val="both"/>
              <w:rPr>
                <w:rFonts w:ascii="Times New Roman" w:hAnsi="Times New Roman"/>
              </w:rPr>
            </w:pPr>
            <w:r w:rsidRPr="001D178E">
              <w:rPr>
                <w:rFonts w:ascii="Times New Roman" w:hAnsi="Times New Roman"/>
              </w:rPr>
              <w:t>Строительство зерносклада</w:t>
            </w:r>
          </w:p>
        </w:tc>
        <w:tc>
          <w:tcPr>
            <w:tcW w:w="438" w:type="pct"/>
          </w:tcPr>
          <w:p w14:paraId="58A15FAE" w14:textId="0FA09D24" w:rsidR="00187172" w:rsidRPr="001D178E" w:rsidRDefault="00187172" w:rsidP="004B309D">
            <w:pPr>
              <w:jc w:val="both"/>
              <w:rPr>
                <w:rFonts w:ascii="Times New Roman" w:hAnsi="Times New Roman"/>
                <w:color w:val="000000"/>
              </w:rPr>
            </w:pPr>
            <w:r w:rsidRPr="001D178E">
              <w:rPr>
                <w:rFonts w:ascii="Times New Roman" w:hAnsi="Times New Roman"/>
                <w:color w:val="000000"/>
              </w:rPr>
              <w:t>2024-2028</w:t>
            </w:r>
          </w:p>
        </w:tc>
        <w:tc>
          <w:tcPr>
            <w:tcW w:w="453" w:type="pct"/>
          </w:tcPr>
          <w:p w14:paraId="41E06C14" w14:textId="2D15702D" w:rsidR="00187172" w:rsidRPr="001D178E" w:rsidRDefault="00187172" w:rsidP="004B309D">
            <w:pPr>
              <w:jc w:val="both"/>
              <w:rPr>
                <w:rFonts w:ascii="Times New Roman" w:hAnsi="Times New Roman"/>
                <w:color w:val="000000"/>
              </w:rPr>
            </w:pPr>
            <w:r w:rsidRPr="001D178E">
              <w:rPr>
                <w:rFonts w:ascii="Times New Roman" w:hAnsi="Times New Roman"/>
                <w:color w:val="000000"/>
              </w:rPr>
              <w:t>182,0</w:t>
            </w:r>
          </w:p>
        </w:tc>
        <w:tc>
          <w:tcPr>
            <w:tcW w:w="609" w:type="pct"/>
          </w:tcPr>
          <w:p w14:paraId="599F1B3F" w14:textId="143B2F2E" w:rsidR="00187172" w:rsidRPr="001D178E" w:rsidRDefault="00187172" w:rsidP="004B309D">
            <w:pPr>
              <w:jc w:val="both"/>
              <w:rPr>
                <w:rFonts w:ascii="Times New Roman" w:hAnsi="Times New Roman"/>
                <w:color w:val="000000"/>
              </w:rPr>
            </w:pPr>
            <w:r w:rsidRPr="001D178E">
              <w:rPr>
                <w:rFonts w:ascii="Times New Roman" w:hAnsi="Times New Roman"/>
                <w:color w:val="000000"/>
              </w:rPr>
              <w:t>776,0</w:t>
            </w:r>
          </w:p>
        </w:tc>
        <w:tc>
          <w:tcPr>
            <w:tcW w:w="394" w:type="pct"/>
          </w:tcPr>
          <w:p w14:paraId="47E533E0" w14:textId="77777777" w:rsidR="00187172" w:rsidRPr="001D178E" w:rsidRDefault="00187172" w:rsidP="004B309D">
            <w:pPr>
              <w:jc w:val="both"/>
              <w:rPr>
                <w:color w:val="000000"/>
              </w:rPr>
            </w:pPr>
          </w:p>
        </w:tc>
        <w:tc>
          <w:tcPr>
            <w:tcW w:w="663" w:type="pct"/>
          </w:tcPr>
          <w:p w14:paraId="3F03F91C" w14:textId="77777777" w:rsidR="00187172" w:rsidRPr="001D178E" w:rsidRDefault="00187172" w:rsidP="004B309D">
            <w:pPr>
              <w:jc w:val="both"/>
              <w:rPr>
                <w:color w:val="000000"/>
              </w:rPr>
            </w:pPr>
          </w:p>
        </w:tc>
      </w:tr>
      <w:tr w:rsidR="0022777B" w:rsidRPr="001D178E" w14:paraId="1EDC0A0A" w14:textId="77777777" w:rsidTr="0022777B">
        <w:tc>
          <w:tcPr>
            <w:tcW w:w="735" w:type="pct"/>
          </w:tcPr>
          <w:p w14:paraId="2BC75AF0" w14:textId="77777777" w:rsidR="00EC33BD" w:rsidRPr="001D178E" w:rsidRDefault="00A93184" w:rsidP="004B309D">
            <w:pPr>
              <w:jc w:val="both"/>
              <w:rPr>
                <w:rFonts w:ascii="Times New Roman" w:eastAsia="Times New Roman" w:hAnsi="Times New Roman"/>
              </w:rPr>
            </w:pPr>
            <w:r w:rsidRPr="001D178E">
              <w:rPr>
                <w:rFonts w:ascii="Times New Roman" w:eastAsia="Times New Roman" w:hAnsi="Times New Roman"/>
              </w:rPr>
              <w:t>Правитель</w:t>
            </w:r>
          </w:p>
          <w:p w14:paraId="1A95312B" w14:textId="19F86CB3" w:rsidR="00A92FE5" w:rsidRPr="001D178E" w:rsidRDefault="00A93184" w:rsidP="004B309D">
            <w:pPr>
              <w:jc w:val="both"/>
              <w:rPr>
                <w:rFonts w:ascii="Times New Roman" w:eastAsia="Times New Roman" w:hAnsi="Times New Roman"/>
              </w:rPr>
            </w:pPr>
            <w:proofErr w:type="spellStart"/>
            <w:r w:rsidRPr="001D178E">
              <w:rPr>
                <w:rFonts w:ascii="Times New Roman" w:eastAsia="Times New Roman" w:hAnsi="Times New Roman"/>
              </w:rPr>
              <w:t>ство</w:t>
            </w:r>
            <w:proofErr w:type="spellEnd"/>
            <w:r w:rsidRPr="001D178E">
              <w:rPr>
                <w:rFonts w:ascii="Times New Roman" w:eastAsia="Times New Roman" w:hAnsi="Times New Roman"/>
              </w:rPr>
              <w:t xml:space="preserve"> </w:t>
            </w:r>
            <w:proofErr w:type="spellStart"/>
            <w:r w:rsidRPr="001D178E">
              <w:rPr>
                <w:rFonts w:ascii="Times New Roman" w:eastAsia="Times New Roman" w:hAnsi="Times New Roman"/>
              </w:rPr>
              <w:t>Нижегород</w:t>
            </w:r>
            <w:proofErr w:type="spellEnd"/>
          </w:p>
          <w:p w14:paraId="662BD126" w14:textId="21AD90B5" w:rsidR="00FE0389" w:rsidRPr="001D178E" w:rsidRDefault="004071BA" w:rsidP="004B309D">
            <w:pPr>
              <w:jc w:val="both"/>
              <w:rPr>
                <w:rFonts w:ascii="Times New Roman" w:eastAsia="Times New Roman" w:hAnsi="Times New Roman"/>
              </w:rPr>
            </w:pPr>
            <w:proofErr w:type="spellStart"/>
            <w:r w:rsidRPr="001D178E">
              <w:rPr>
                <w:rFonts w:ascii="Times New Roman" w:eastAsia="Times New Roman" w:hAnsi="Times New Roman"/>
              </w:rPr>
              <w:t>ской</w:t>
            </w:r>
            <w:proofErr w:type="spellEnd"/>
          </w:p>
          <w:p w14:paraId="3172F1A8" w14:textId="48C857B4" w:rsidR="00A92FE5" w:rsidRPr="001D178E" w:rsidRDefault="00A93184" w:rsidP="004B309D">
            <w:pPr>
              <w:jc w:val="both"/>
              <w:rPr>
                <w:rFonts w:ascii="Times New Roman" w:eastAsia="Times New Roman" w:hAnsi="Times New Roman"/>
              </w:rPr>
            </w:pPr>
            <w:r w:rsidRPr="001D178E">
              <w:rPr>
                <w:rFonts w:ascii="Times New Roman" w:eastAsia="Times New Roman" w:hAnsi="Times New Roman"/>
              </w:rPr>
              <w:t>области</w:t>
            </w:r>
            <w:r w:rsidR="004071BA" w:rsidRPr="001D178E">
              <w:rPr>
                <w:rFonts w:ascii="Times New Roman" w:eastAsia="Times New Roman" w:hAnsi="Times New Roman"/>
              </w:rPr>
              <w:t>/</w:t>
            </w:r>
            <w:r w:rsidRPr="001D178E">
              <w:rPr>
                <w:rFonts w:ascii="Times New Roman" w:eastAsia="Times New Roman" w:hAnsi="Times New Roman"/>
              </w:rPr>
              <w:t xml:space="preserve"> </w:t>
            </w:r>
            <w:proofErr w:type="spellStart"/>
            <w:r w:rsidR="004071BA" w:rsidRPr="001D178E">
              <w:rPr>
                <w:rFonts w:ascii="Times New Roman" w:eastAsia="Times New Roman" w:hAnsi="Times New Roman"/>
              </w:rPr>
              <w:t>А</w:t>
            </w:r>
            <w:r w:rsidRPr="001D178E">
              <w:rPr>
                <w:rFonts w:ascii="Times New Roman" w:eastAsia="Times New Roman" w:hAnsi="Times New Roman"/>
              </w:rPr>
              <w:t>дминистра</w:t>
            </w:r>
            <w:proofErr w:type="spellEnd"/>
          </w:p>
          <w:p w14:paraId="2A729FF8" w14:textId="6A6EDBC0" w:rsidR="00F62E1F" w:rsidRPr="001D178E" w:rsidRDefault="00A93184" w:rsidP="00B30032">
            <w:pPr>
              <w:jc w:val="both"/>
              <w:rPr>
                <w:rFonts w:ascii="Times New Roman" w:hAnsi="Times New Roman"/>
                <w:color w:val="000000"/>
              </w:rPr>
            </w:pPr>
            <w:proofErr w:type="spellStart"/>
            <w:r w:rsidRPr="001D178E">
              <w:rPr>
                <w:rFonts w:ascii="Times New Roman" w:eastAsia="Times New Roman" w:hAnsi="Times New Roman"/>
              </w:rPr>
              <w:t>ция</w:t>
            </w:r>
            <w:proofErr w:type="spellEnd"/>
            <w:r w:rsidRPr="001D178E">
              <w:rPr>
                <w:rFonts w:ascii="Times New Roman" w:eastAsia="Times New Roman" w:hAnsi="Times New Roman"/>
              </w:rPr>
              <w:t xml:space="preserve"> Сергачского муниципально</w:t>
            </w:r>
            <w:r w:rsidR="00B30032" w:rsidRPr="001D178E">
              <w:rPr>
                <w:rFonts w:ascii="Times New Roman" w:eastAsia="Times New Roman" w:hAnsi="Times New Roman"/>
              </w:rPr>
              <w:t xml:space="preserve">го </w:t>
            </w:r>
            <w:r w:rsidRPr="001D178E">
              <w:rPr>
                <w:rFonts w:ascii="Times New Roman" w:eastAsia="Times New Roman" w:hAnsi="Times New Roman"/>
              </w:rPr>
              <w:t>округа</w:t>
            </w:r>
          </w:p>
        </w:tc>
        <w:tc>
          <w:tcPr>
            <w:tcW w:w="626" w:type="pct"/>
          </w:tcPr>
          <w:p w14:paraId="0A6FAD29" w14:textId="479EE1C3" w:rsidR="007D2914" w:rsidRPr="001D178E" w:rsidRDefault="00FE0389" w:rsidP="00B30032">
            <w:pPr>
              <w:ind w:right="-322"/>
              <w:jc w:val="both"/>
              <w:rPr>
                <w:rFonts w:ascii="Times New Roman" w:hAnsi="Times New Roman"/>
                <w:color w:val="000000"/>
              </w:rPr>
            </w:pPr>
            <w:proofErr w:type="spellStart"/>
            <w:r w:rsidRPr="001D178E">
              <w:rPr>
                <w:rFonts w:ascii="Times New Roman" w:hAnsi="Times New Roman"/>
                <w:color w:val="000000"/>
              </w:rPr>
              <w:t>г</w:t>
            </w:r>
            <w:r w:rsidR="00F62E1F" w:rsidRPr="001D178E">
              <w:rPr>
                <w:rFonts w:ascii="Times New Roman" w:hAnsi="Times New Roman"/>
                <w:color w:val="000000"/>
              </w:rPr>
              <w:t>.Серга</w:t>
            </w:r>
            <w:r w:rsidR="00B30032" w:rsidRPr="001D178E">
              <w:rPr>
                <w:rFonts w:ascii="Times New Roman" w:hAnsi="Times New Roman"/>
                <w:color w:val="000000"/>
              </w:rPr>
              <w:t>ч</w:t>
            </w:r>
            <w:proofErr w:type="spellEnd"/>
          </w:p>
        </w:tc>
        <w:tc>
          <w:tcPr>
            <w:tcW w:w="1081" w:type="pct"/>
          </w:tcPr>
          <w:p w14:paraId="7952BCFB" w14:textId="46F58E06" w:rsidR="007D2914" w:rsidRPr="001D178E" w:rsidRDefault="00A93184" w:rsidP="004B309D">
            <w:pPr>
              <w:jc w:val="both"/>
              <w:rPr>
                <w:rFonts w:ascii="Times New Roman" w:hAnsi="Times New Roman"/>
                <w:color w:val="000000"/>
              </w:rPr>
            </w:pPr>
            <w:r w:rsidRPr="001D178E">
              <w:rPr>
                <w:rFonts w:ascii="Times New Roman" w:eastAsia="Times New Roman" w:hAnsi="Times New Roman"/>
              </w:rPr>
              <w:t>Реконструкция очистных сооружений канализацией производительностью 4200м3/</w:t>
            </w:r>
            <w:proofErr w:type="spellStart"/>
            <w:r w:rsidRPr="001D178E">
              <w:rPr>
                <w:rFonts w:ascii="Times New Roman" w:eastAsia="Times New Roman" w:hAnsi="Times New Roman"/>
              </w:rPr>
              <w:t>сут</w:t>
            </w:r>
            <w:proofErr w:type="spellEnd"/>
            <w:r w:rsidRPr="001D178E">
              <w:rPr>
                <w:rFonts w:ascii="Times New Roman" w:eastAsia="Times New Roman" w:hAnsi="Times New Roman"/>
              </w:rPr>
              <w:t xml:space="preserve">, в </w:t>
            </w:r>
            <w:proofErr w:type="spellStart"/>
            <w:r w:rsidRPr="001D178E">
              <w:rPr>
                <w:rFonts w:ascii="Times New Roman" w:eastAsia="Times New Roman" w:hAnsi="Times New Roman"/>
              </w:rPr>
              <w:t>г.Сергач</w:t>
            </w:r>
            <w:proofErr w:type="spellEnd"/>
            <w:r w:rsidRPr="001D178E">
              <w:rPr>
                <w:rFonts w:ascii="Times New Roman" w:eastAsia="Times New Roman" w:hAnsi="Times New Roman"/>
              </w:rPr>
              <w:t>, Нижегородской области</w:t>
            </w:r>
          </w:p>
        </w:tc>
        <w:tc>
          <w:tcPr>
            <w:tcW w:w="438" w:type="pct"/>
          </w:tcPr>
          <w:p w14:paraId="7628E723" w14:textId="26C8B522" w:rsidR="007D2914" w:rsidRPr="001D178E" w:rsidRDefault="00F62E1F" w:rsidP="004B309D">
            <w:pPr>
              <w:jc w:val="both"/>
              <w:rPr>
                <w:rFonts w:ascii="Times New Roman" w:hAnsi="Times New Roman"/>
                <w:color w:val="000000"/>
              </w:rPr>
            </w:pPr>
            <w:r w:rsidRPr="001D178E">
              <w:rPr>
                <w:rFonts w:ascii="Times New Roman" w:hAnsi="Times New Roman"/>
                <w:color w:val="000000"/>
              </w:rPr>
              <w:t>202</w:t>
            </w:r>
            <w:r w:rsidR="00DB4842" w:rsidRPr="001D178E">
              <w:rPr>
                <w:rFonts w:ascii="Times New Roman" w:hAnsi="Times New Roman"/>
                <w:color w:val="000000"/>
              </w:rPr>
              <w:t>7</w:t>
            </w:r>
            <w:r w:rsidRPr="001D178E">
              <w:rPr>
                <w:rFonts w:ascii="Times New Roman" w:hAnsi="Times New Roman"/>
                <w:color w:val="000000"/>
              </w:rPr>
              <w:t>-202</w:t>
            </w:r>
            <w:r w:rsidR="00DB4842" w:rsidRPr="001D178E">
              <w:rPr>
                <w:rFonts w:ascii="Times New Roman" w:hAnsi="Times New Roman"/>
                <w:color w:val="000000"/>
              </w:rPr>
              <w:t>8</w:t>
            </w:r>
          </w:p>
        </w:tc>
        <w:tc>
          <w:tcPr>
            <w:tcW w:w="453" w:type="pct"/>
          </w:tcPr>
          <w:p w14:paraId="1A381098" w14:textId="26C22C60" w:rsidR="007D2914" w:rsidRPr="001D178E" w:rsidRDefault="00DB4842" w:rsidP="004B309D">
            <w:pPr>
              <w:jc w:val="both"/>
              <w:rPr>
                <w:rFonts w:ascii="Times New Roman" w:hAnsi="Times New Roman"/>
                <w:color w:val="000000"/>
              </w:rPr>
            </w:pPr>
            <w:r w:rsidRPr="001D178E">
              <w:rPr>
                <w:rFonts w:ascii="Times New Roman" w:hAnsi="Times New Roman"/>
                <w:color w:val="000000"/>
              </w:rPr>
              <w:t>472,6</w:t>
            </w:r>
          </w:p>
        </w:tc>
        <w:tc>
          <w:tcPr>
            <w:tcW w:w="609" w:type="pct"/>
          </w:tcPr>
          <w:p w14:paraId="73E159D4" w14:textId="77777777" w:rsidR="007D2914" w:rsidRPr="001D178E" w:rsidRDefault="007D2914" w:rsidP="004B309D">
            <w:pPr>
              <w:jc w:val="both"/>
              <w:rPr>
                <w:color w:val="000000"/>
              </w:rPr>
            </w:pPr>
          </w:p>
        </w:tc>
        <w:tc>
          <w:tcPr>
            <w:tcW w:w="394" w:type="pct"/>
          </w:tcPr>
          <w:p w14:paraId="27400637" w14:textId="77777777" w:rsidR="007D2914" w:rsidRPr="001D178E" w:rsidRDefault="007D2914" w:rsidP="004B309D">
            <w:pPr>
              <w:jc w:val="both"/>
              <w:rPr>
                <w:color w:val="000000"/>
              </w:rPr>
            </w:pPr>
          </w:p>
        </w:tc>
        <w:tc>
          <w:tcPr>
            <w:tcW w:w="663" w:type="pct"/>
          </w:tcPr>
          <w:p w14:paraId="5E3B2A8B" w14:textId="77777777" w:rsidR="007D2914" w:rsidRPr="001D178E" w:rsidRDefault="007D2914" w:rsidP="004B309D">
            <w:pPr>
              <w:jc w:val="both"/>
              <w:rPr>
                <w:color w:val="000000"/>
              </w:rPr>
            </w:pPr>
          </w:p>
        </w:tc>
      </w:tr>
      <w:tr w:rsidR="0022777B" w:rsidRPr="001D178E" w14:paraId="187F7E74" w14:textId="77777777" w:rsidTr="0022777B">
        <w:tc>
          <w:tcPr>
            <w:tcW w:w="735" w:type="pct"/>
          </w:tcPr>
          <w:p w14:paraId="5F1A7F07" w14:textId="7D8ED2BE" w:rsidR="0022777B" w:rsidRPr="001D178E" w:rsidRDefault="00A93184" w:rsidP="00F62E1F">
            <w:pPr>
              <w:jc w:val="both"/>
              <w:rPr>
                <w:rFonts w:ascii="Times New Roman" w:eastAsia="Times New Roman" w:hAnsi="Times New Roman"/>
              </w:rPr>
            </w:pPr>
            <w:r w:rsidRPr="001D178E">
              <w:rPr>
                <w:rFonts w:ascii="Times New Roman" w:eastAsia="Times New Roman" w:hAnsi="Times New Roman"/>
              </w:rPr>
              <w:t>Министерст</w:t>
            </w:r>
            <w:r w:rsidR="00E77A27" w:rsidRPr="001D178E">
              <w:rPr>
                <w:rFonts w:ascii="Times New Roman" w:eastAsia="Times New Roman" w:hAnsi="Times New Roman"/>
              </w:rPr>
              <w:t>во</w:t>
            </w:r>
            <w:r w:rsidR="0022777B" w:rsidRPr="001D178E">
              <w:rPr>
                <w:rFonts w:ascii="Times New Roman" w:eastAsia="Times New Roman" w:hAnsi="Times New Roman"/>
              </w:rPr>
              <w:t xml:space="preserve"> </w:t>
            </w:r>
            <w:proofErr w:type="spellStart"/>
            <w:r w:rsidRPr="001D178E">
              <w:rPr>
                <w:rFonts w:ascii="Times New Roman" w:eastAsia="Times New Roman" w:hAnsi="Times New Roman"/>
              </w:rPr>
              <w:t>образова</w:t>
            </w:r>
            <w:proofErr w:type="spellEnd"/>
          </w:p>
          <w:p w14:paraId="6CB13CE8" w14:textId="5E7239A6" w:rsidR="00A92FE5" w:rsidRPr="001D178E" w:rsidRDefault="00A93184" w:rsidP="00F62E1F">
            <w:pPr>
              <w:jc w:val="both"/>
              <w:rPr>
                <w:rFonts w:ascii="Times New Roman" w:eastAsia="Times New Roman" w:hAnsi="Times New Roman"/>
              </w:rPr>
            </w:pPr>
            <w:proofErr w:type="spellStart"/>
            <w:r w:rsidRPr="001D178E">
              <w:rPr>
                <w:rFonts w:ascii="Times New Roman" w:eastAsia="Times New Roman" w:hAnsi="Times New Roman"/>
              </w:rPr>
              <w:t>ния</w:t>
            </w:r>
            <w:proofErr w:type="spellEnd"/>
            <w:r w:rsidRPr="001D178E">
              <w:rPr>
                <w:rFonts w:ascii="Times New Roman" w:eastAsia="Times New Roman" w:hAnsi="Times New Roman"/>
              </w:rPr>
              <w:t xml:space="preserve">, науки </w:t>
            </w:r>
            <w:r w:rsidR="00A92FE5" w:rsidRPr="001D178E">
              <w:rPr>
                <w:rFonts w:ascii="Times New Roman" w:eastAsia="Times New Roman" w:hAnsi="Times New Roman"/>
              </w:rPr>
              <w:t>и</w:t>
            </w:r>
          </w:p>
          <w:p w14:paraId="0BA58AB6" w14:textId="08518A10" w:rsidR="00A92FE5" w:rsidRPr="001D178E" w:rsidRDefault="00A93184" w:rsidP="00F62E1F">
            <w:pPr>
              <w:jc w:val="both"/>
              <w:rPr>
                <w:rFonts w:ascii="Times New Roman" w:eastAsia="Times New Roman" w:hAnsi="Times New Roman"/>
              </w:rPr>
            </w:pPr>
            <w:r w:rsidRPr="001D178E">
              <w:rPr>
                <w:rFonts w:ascii="Times New Roman" w:eastAsia="Times New Roman" w:hAnsi="Times New Roman"/>
              </w:rPr>
              <w:t xml:space="preserve">молодежной политики </w:t>
            </w:r>
            <w:proofErr w:type="spellStart"/>
            <w:r w:rsidRPr="001D178E">
              <w:rPr>
                <w:rFonts w:ascii="Times New Roman" w:eastAsia="Times New Roman" w:hAnsi="Times New Roman"/>
              </w:rPr>
              <w:t>Нижегород</w:t>
            </w:r>
            <w:proofErr w:type="spellEnd"/>
          </w:p>
          <w:p w14:paraId="3738A1E3" w14:textId="6DF3FEA9" w:rsidR="00A92FE5" w:rsidRPr="001D178E" w:rsidRDefault="00A93184" w:rsidP="00F62E1F">
            <w:pPr>
              <w:jc w:val="both"/>
              <w:rPr>
                <w:rFonts w:ascii="Times New Roman" w:eastAsia="Times New Roman" w:hAnsi="Times New Roman"/>
              </w:rPr>
            </w:pPr>
            <w:proofErr w:type="spellStart"/>
            <w:r w:rsidRPr="001D178E">
              <w:rPr>
                <w:rFonts w:ascii="Times New Roman" w:eastAsia="Times New Roman" w:hAnsi="Times New Roman"/>
              </w:rPr>
              <w:t>ской</w:t>
            </w:r>
            <w:proofErr w:type="spellEnd"/>
            <w:r w:rsidRPr="001D178E">
              <w:rPr>
                <w:rFonts w:ascii="Times New Roman" w:eastAsia="Times New Roman" w:hAnsi="Times New Roman"/>
              </w:rPr>
              <w:t xml:space="preserve"> области/ </w:t>
            </w:r>
            <w:proofErr w:type="spellStart"/>
            <w:r w:rsidRPr="001D178E">
              <w:rPr>
                <w:rFonts w:ascii="Times New Roman" w:eastAsia="Times New Roman" w:hAnsi="Times New Roman"/>
              </w:rPr>
              <w:t>Администра</w:t>
            </w:r>
            <w:proofErr w:type="spellEnd"/>
            <w:r w:rsidR="00B30032" w:rsidRPr="001D178E">
              <w:rPr>
                <w:rFonts w:ascii="Times New Roman" w:eastAsia="Times New Roman" w:hAnsi="Times New Roman"/>
              </w:rPr>
              <w:t>-</w:t>
            </w:r>
          </w:p>
          <w:p w14:paraId="31670AB1" w14:textId="6B37BA4F" w:rsidR="00B30032" w:rsidRPr="001D178E" w:rsidRDefault="00A93184" w:rsidP="00F62E1F">
            <w:pPr>
              <w:jc w:val="both"/>
              <w:rPr>
                <w:rFonts w:ascii="Times New Roman" w:eastAsia="Times New Roman" w:hAnsi="Times New Roman"/>
              </w:rPr>
            </w:pPr>
            <w:proofErr w:type="spellStart"/>
            <w:r w:rsidRPr="001D178E">
              <w:rPr>
                <w:rFonts w:ascii="Times New Roman" w:eastAsia="Times New Roman" w:hAnsi="Times New Roman"/>
              </w:rPr>
              <w:t>ция</w:t>
            </w:r>
            <w:proofErr w:type="spellEnd"/>
            <w:r w:rsidRPr="001D178E">
              <w:rPr>
                <w:rFonts w:ascii="Times New Roman" w:eastAsia="Times New Roman" w:hAnsi="Times New Roman"/>
              </w:rPr>
              <w:t xml:space="preserve"> Сергачского </w:t>
            </w:r>
            <w:proofErr w:type="spellStart"/>
            <w:r w:rsidRPr="001D178E">
              <w:rPr>
                <w:rFonts w:ascii="Times New Roman" w:eastAsia="Times New Roman" w:hAnsi="Times New Roman"/>
              </w:rPr>
              <w:t>муниципаль</w:t>
            </w:r>
            <w:proofErr w:type="spellEnd"/>
          </w:p>
          <w:p w14:paraId="16F99888" w14:textId="41326B20" w:rsidR="00A92FE5" w:rsidRPr="001D178E" w:rsidRDefault="00A92FE5" w:rsidP="00A92FE5">
            <w:pPr>
              <w:jc w:val="both"/>
              <w:rPr>
                <w:rFonts w:ascii="Times New Roman" w:eastAsia="Times New Roman" w:hAnsi="Times New Roman"/>
              </w:rPr>
            </w:pPr>
            <w:proofErr w:type="spellStart"/>
            <w:r w:rsidRPr="001D178E">
              <w:rPr>
                <w:rFonts w:ascii="Times New Roman" w:eastAsia="Times New Roman" w:hAnsi="Times New Roman"/>
              </w:rPr>
              <w:t>но</w:t>
            </w:r>
            <w:r w:rsidR="00B30032" w:rsidRPr="001D178E">
              <w:rPr>
                <w:rFonts w:ascii="Times New Roman" w:eastAsia="Times New Roman" w:hAnsi="Times New Roman"/>
              </w:rPr>
              <w:t>го</w:t>
            </w:r>
            <w:proofErr w:type="spellEnd"/>
            <w:r w:rsidR="00E77A27" w:rsidRPr="001D178E">
              <w:rPr>
                <w:rFonts w:ascii="Times New Roman" w:eastAsia="Times New Roman" w:hAnsi="Times New Roman"/>
              </w:rPr>
              <w:t xml:space="preserve"> </w:t>
            </w:r>
            <w:r w:rsidR="00A93184" w:rsidRPr="001D178E">
              <w:rPr>
                <w:rFonts w:ascii="Times New Roman" w:eastAsia="Times New Roman" w:hAnsi="Times New Roman"/>
              </w:rPr>
              <w:t xml:space="preserve">округа </w:t>
            </w:r>
            <w:proofErr w:type="spellStart"/>
            <w:r w:rsidR="00A93184" w:rsidRPr="001D178E">
              <w:rPr>
                <w:rFonts w:ascii="Times New Roman" w:eastAsia="Times New Roman" w:hAnsi="Times New Roman"/>
              </w:rPr>
              <w:t>Нижегород</w:t>
            </w:r>
            <w:proofErr w:type="spellEnd"/>
          </w:p>
          <w:p w14:paraId="5E5A86B4" w14:textId="005D5B0C" w:rsidR="00F62E1F" w:rsidRPr="001D178E" w:rsidRDefault="00A93184" w:rsidP="00A92FE5">
            <w:pPr>
              <w:jc w:val="both"/>
              <w:rPr>
                <w:color w:val="000000"/>
              </w:rPr>
            </w:pPr>
            <w:proofErr w:type="spellStart"/>
            <w:r w:rsidRPr="001D178E">
              <w:rPr>
                <w:rFonts w:ascii="Times New Roman" w:eastAsia="Times New Roman" w:hAnsi="Times New Roman"/>
              </w:rPr>
              <w:t>ской</w:t>
            </w:r>
            <w:proofErr w:type="spellEnd"/>
            <w:r w:rsidRPr="001D178E">
              <w:rPr>
                <w:rFonts w:ascii="Times New Roman" w:eastAsia="Times New Roman" w:hAnsi="Times New Roman"/>
              </w:rPr>
              <w:t xml:space="preserve"> области</w:t>
            </w:r>
          </w:p>
        </w:tc>
        <w:tc>
          <w:tcPr>
            <w:tcW w:w="626" w:type="pct"/>
          </w:tcPr>
          <w:p w14:paraId="51EE8A85" w14:textId="717C9C73" w:rsidR="00F62E1F" w:rsidRPr="0022700C" w:rsidRDefault="00FE0389" w:rsidP="00F62E1F">
            <w:pPr>
              <w:jc w:val="both"/>
              <w:rPr>
                <w:rFonts w:ascii="Times New Roman" w:hAnsi="Times New Roman"/>
                <w:color w:val="000000"/>
              </w:rPr>
            </w:pPr>
            <w:proofErr w:type="spellStart"/>
            <w:r w:rsidRPr="0022700C">
              <w:rPr>
                <w:rFonts w:ascii="Times New Roman" w:hAnsi="Times New Roman"/>
                <w:color w:val="000000"/>
              </w:rPr>
              <w:t>г</w:t>
            </w:r>
            <w:r w:rsidR="00A93184" w:rsidRPr="0022700C">
              <w:rPr>
                <w:rFonts w:ascii="Times New Roman" w:hAnsi="Times New Roman"/>
                <w:color w:val="000000"/>
              </w:rPr>
              <w:t>.Сергач</w:t>
            </w:r>
            <w:proofErr w:type="spellEnd"/>
          </w:p>
        </w:tc>
        <w:tc>
          <w:tcPr>
            <w:tcW w:w="1081" w:type="pct"/>
          </w:tcPr>
          <w:p w14:paraId="4744F612" w14:textId="6F8CDEB1" w:rsidR="00F62E1F" w:rsidRPr="001D178E" w:rsidRDefault="00A93184" w:rsidP="00F62E1F">
            <w:pPr>
              <w:jc w:val="both"/>
              <w:rPr>
                <w:color w:val="000000"/>
              </w:rPr>
            </w:pPr>
            <w:r w:rsidRPr="001D178E">
              <w:rPr>
                <w:rFonts w:ascii="Times New Roman" w:eastAsia="Times New Roman" w:hAnsi="Times New Roman"/>
              </w:rPr>
              <w:t xml:space="preserve">Строительство </w:t>
            </w:r>
            <w:r w:rsidR="00187172" w:rsidRPr="001D178E">
              <w:rPr>
                <w:rFonts w:ascii="Times New Roman" w:eastAsia="Times New Roman" w:hAnsi="Times New Roman"/>
              </w:rPr>
              <w:t>школы на 900 мест</w:t>
            </w:r>
          </w:p>
        </w:tc>
        <w:tc>
          <w:tcPr>
            <w:tcW w:w="438" w:type="pct"/>
          </w:tcPr>
          <w:p w14:paraId="3BA0DDA4" w14:textId="3E18528E" w:rsidR="00F62E1F" w:rsidRPr="001D178E" w:rsidRDefault="00BC36F5" w:rsidP="00F62E1F">
            <w:pPr>
              <w:jc w:val="both"/>
              <w:rPr>
                <w:color w:val="000000"/>
              </w:rPr>
            </w:pPr>
            <w:r w:rsidRPr="001D178E">
              <w:rPr>
                <w:color w:val="000000"/>
              </w:rPr>
              <w:t>2028</w:t>
            </w:r>
          </w:p>
        </w:tc>
        <w:tc>
          <w:tcPr>
            <w:tcW w:w="453" w:type="pct"/>
          </w:tcPr>
          <w:p w14:paraId="2563B2E6" w14:textId="337846CA" w:rsidR="00F62E1F" w:rsidRPr="001D178E" w:rsidRDefault="00BC36F5" w:rsidP="00F62E1F">
            <w:pPr>
              <w:jc w:val="both"/>
              <w:rPr>
                <w:color w:val="000000"/>
              </w:rPr>
            </w:pPr>
            <w:r w:rsidRPr="001D178E">
              <w:rPr>
                <w:color w:val="000000"/>
              </w:rPr>
              <w:t>461,7</w:t>
            </w:r>
          </w:p>
        </w:tc>
        <w:tc>
          <w:tcPr>
            <w:tcW w:w="609" w:type="pct"/>
          </w:tcPr>
          <w:p w14:paraId="7CD2DE9E" w14:textId="77777777" w:rsidR="00F62E1F" w:rsidRPr="001D178E" w:rsidRDefault="00F62E1F" w:rsidP="00F62E1F">
            <w:pPr>
              <w:jc w:val="both"/>
              <w:rPr>
                <w:color w:val="000000"/>
              </w:rPr>
            </w:pPr>
          </w:p>
        </w:tc>
        <w:tc>
          <w:tcPr>
            <w:tcW w:w="394" w:type="pct"/>
          </w:tcPr>
          <w:p w14:paraId="40B35506" w14:textId="77777777" w:rsidR="00F62E1F" w:rsidRPr="001D178E" w:rsidRDefault="00F62E1F" w:rsidP="00F62E1F">
            <w:pPr>
              <w:jc w:val="both"/>
              <w:rPr>
                <w:color w:val="000000"/>
              </w:rPr>
            </w:pPr>
          </w:p>
        </w:tc>
        <w:tc>
          <w:tcPr>
            <w:tcW w:w="663" w:type="pct"/>
          </w:tcPr>
          <w:p w14:paraId="3AD1AA4F" w14:textId="77777777" w:rsidR="00F62E1F" w:rsidRPr="001D178E" w:rsidRDefault="00F62E1F" w:rsidP="00F62E1F">
            <w:pPr>
              <w:jc w:val="both"/>
              <w:rPr>
                <w:color w:val="000000"/>
              </w:rPr>
            </w:pPr>
          </w:p>
        </w:tc>
      </w:tr>
      <w:tr w:rsidR="0022777B" w:rsidRPr="001D178E" w14:paraId="35AEE810" w14:textId="77777777" w:rsidTr="0022777B">
        <w:tc>
          <w:tcPr>
            <w:tcW w:w="735" w:type="pct"/>
          </w:tcPr>
          <w:p w14:paraId="7D350D7E" w14:textId="77777777" w:rsidR="00B30032" w:rsidRPr="001D178E" w:rsidRDefault="00B75A0D" w:rsidP="00FE0389">
            <w:pPr>
              <w:jc w:val="both"/>
              <w:rPr>
                <w:rFonts w:ascii="Times New Roman" w:eastAsia="Times New Roman" w:hAnsi="Times New Roman"/>
              </w:rPr>
            </w:pPr>
            <w:r w:rsidRPr="001D178E">
              <w:rPr>
                <w:rFonts w:ascii="Times New Roman" w:eastAsia="Times New Roman" w:hAnsi="Times New Roman"/>
              </w:rPr>
              <w:t>Министерство сельского хозяйства</w:t>
            </w:r>
            <w:r w:rsidR="00A92FE5" w:rsidRPr="001D178E">
              <w:rPr>
                <w:rFonts w:ascii="Times New Roman" w:eastAsia="Times New Roman" w:hAnsi="Times New Roman"/>
              </w:rPr>
              <w:t xml:space="preserve"> и</w:t>
            </w:r>
            <w:r w:rsidRPr="001D178E">
              <w:rPr>
                <w:rFonts w:ascii="Times New Roman" w:eastAsia="Times New Roman" w:hAnsi="Times New Roman"/>
              </w:rPr>
              <w:t xml:space="preserve"> </w:t>
            </w:r>
            <w:proofErr w:type="spellStart"/>
            <w:r w:rsidRPr="001D178E">
              <w:rPr>
                <w:rFonts w:ascii="Times New Roman" w:eastAsia="Times New Roman" w:hAnsi="Times New Roman"/>
              </w:rPr>
              <w:t>продоволь</w:t>
            </w:r>
            <w:proofErr w:type="spellEnd"/>
            <w:r w:rsidR="00B30032" w:rsidRPr="001D178E">
              <w:rPr>
                <w:rFonts w:ascii="Times New Roman" w:eastAsia="Times New Roman" w:hAnsi="Times New Roman"/>
              </w:rPr>
              <w:t>-</w:t>
            </w:r>
          </w:p>
          <w:p w14:paraId="7D956572" w14:textId="77539BA6" w:rsidR="00A92FE5" w:rsidRPr="001D178E" w:rsidRDefault="00B75A0D" w:rsidP="00FE0389">
            <w:pPr>
              <w:jc w:val="both"/>
              <w:rPr>
                <w:rFonts w:ascii="Times New Roman" w:eastAsia="Times New Roman" w:hAnsi="Times New Roman"/>
              </w:rPr>
            </w:pPr>
            <w:proofErr w:type="spellStart"/>
            <w:r w:rsidRPr="001D178E">
              <w:rPr>
                <w:rFonts w:ascii="Times New Roman" w:eastAsia="Times New Roman" w:hAnsi="Times New Roman"/>
              </w:rPr>
              <w:t>ст</w:t>
            </w:r>
            <w:r w:rsidR="00A92FE5" w:rsidRPr="001D178E">
              <w:rPr>
                <w:rFonts w:ascii="Times New Roman" w:eastAsia="Times New Roman" w:hAnsi="Times New Roman"/>
              </w:rPr>
              <w:t>ве</w:t>
            </w:r>
            <w:r w:rsidRPr="001D178E">
              <w:rPr>
                <w:rFonts w:ascii="Times New Roman" w:eastAsia="Times New Roman" w:hAnsi="Times New Roman"/>
              </w:rPr>
              <w:t>нных</w:t>
            </w:r>
            <w:proofErr w:type="spellEnd"/>
            <w:r w:rsidRPr="001D178E">
              <w:rPr>
                <w:rFonts w:ascii="Times New Roman" w:eastAsia="Times New Roman" w:hAnsi="Times New Roman"/>
              </w:rPr>
              <w:t xml:space="preserve"> ресурсов </w:t>
            </w:r>
            <w:proofErr w:type="spellStart"/>
            <w:r w:rsidRPr="001D178E">
              <w:rPr>
                <w:rFonts w:ascii="Times New Roman" w:eastAsia="Times New Roman" w:hAnsi="Times New Roman"/>
              </w:rPr>
              <w:t>Нижегород</w:t>
            </w:r>
            <w:proofErr w:type="spellEnd"/>
          </w:p>
          <w:p w14:paraId="2CC2B082" w14:textId="77777777" w:rsidR="00A92FE5" w:rsidRPr="001D178E" w:rsidRDefault="00B75A0D" w:rsidP="00FE0389">
            <w:pPr>
              <w:jc w:val="both"/>
              <w:rPr>
                <w:rFonts w:ascii="Times New Roman" w:eastAsia="Times New Roman" w:hAnsi="Times New Roman"/>
              </w:rPr>
            </w:pPr>
            <w:proofErr w:type="spellStart"/>
            <w:r w:rsidRPr="001D178E">
              <w:rPr>
                <w:rFonts w:ascii="Times New Roman" w:eastAsia="Times New Roman" w:hAnsi="Times New Roman"/>
              </w:rPr>
              <w:t>ской</w:t>
            </w:r>
            <w:proofErr w:type="spellEnd"/>
            <w:r w:rsidR="00FE0389" w:rsidRPr="001D178E">
              <w:rPr>
                <w:rFonts w:ascii="Times New Roman" w:eastAsia="Times New Roman" w:hAnsi="Times New Roman"/>
              </w:rPr>
              <w:t xml:space="preserve"> </w:t>
            </w:r>
            <w:r w:rsidRPr="001D178E">
              <w:rPr>
                <w:rFonts w:ascii="Times New Roman" w:eastAsia="Times New Roman" w:hAnsi="Times New Roman"/>
              </w:rPr>
              <w:t>области</w:t>
            </w:r>
            <w:r w:rsidR="004071BA" w:rsidRPr="001D178E">
              <w:rPr>
                <w:rFonts w:ascii="Times New Roman" w:eastAsia="Times New Roman" w:hAnsi="Times New Roman"/>
              </w:rPr>
              <w:t>/</w:t>
            </w:r>
            <w:r w:rsidRPr="001D178E">
              <w:rPr>
                <w:rFonts w:ascii="Times New Roman" w:eastAsia="Times New Roman" w:hAnsi="Times New Roman"/>
              </w:rPr>
              <w:t xml:space="preserve"> </w:t>
            </w:r>
            <w:proofErr w:type="spellStart"/>
            <w:r w:rsidR="004071BA" w:rsidRPr="001D178E">
              <w:rPr>
                <w:rFonts w:ascii="Times New Roman" w:eastAsia="Times New Roman" w:hAnsi="Times New Roman"/>
              </w:rPr>
              <w:t>А</w:t>
            </w:r>
            <w:r w:rsidRPr="001D178E">
              <w:rPr>
                <w:rFonts w:ascii="Times New Roman" w:eastAsia="Times New Roman" w:hAnsi="Times New Roman"/>
              </w:rPr>
              <w:t>дминистра</w:t>
            </w:r>
            <w:proofErr w:type="spellEnd"/>
          </w:p>
          <w:p w14:paraId="66295407" w14:textId="77777777" w:rsidR="0022777B" w:rsidRPr="001D178E" w:rsidRDefault="00B75A0D" w:rsidP="00FE0389">
            <w:pPr>
              <w:jc w:val="both"/>
              <w:rPr>
                <w:rFonts w:ascii="Times New Roman" w:eastAsia="Times New Roman" w:hAnsi="Times New Roman"/>
              </w:rPr>
            </w:pPr>
            <w:proofErr w:type="spellStart"/>
            <w:r w:rsidRPr="001D178E">
              <w:rPr>
                <w:rFonts w:ascii="Times New Roman" w:eastAsia="Times New Roman" w:hAnsi="Times New Roman"/>
              </w:rPr>
              <w:t>ция</w:t>
            </w:r>
            <w:proofErr w:type="spellEnd"/>
            <w:r w:rsidRPr="001D178E">
              <w:rPr>
                <w:rFonts w:ascii="Times New Roman" w:eastAsia="Times New Roman" w:hAnsi="Times New Roman"/>
              </w:rPr>
              <w:t xml:space="preserve"> Сергачского </w:t>
            </w:r>
            <w:proofErr w:type="spellStart"/>
            <w:r w:rsidRPr="001D178E">
              <w:rPr>
                <w:rFonts w:ascii="Times New Roman" w:eastAsia="Times New Roman" w:hAnsi="Times New Roman"/>
              </w:rPr>
              <w:t>муниципа</w:t>
            </w:r>
            <w:r w:rsidR="00E77A27" w:rsidRPr="001D178E">
              <w:rPr>
                <w:rFonts w:ascii="Times New Roman" w:eastAsia="Times New Roman" w:hAnsi="Times New Roman"/>
              </w:rPr>
              <w:t>ль</w:t>
            </w:r>
            <w:proofErr w:type="spellEnd"/>
          </w:p>
          <w:p w14:paraId="22E38642" w14:textId="1720F37A" w:rsidR="00B30032" w:rsidRPr="001D178E" w:rsidRDefault="00E77A27" w:rsidP="00FE0389">
            <w:pPr>
              <w:jc w:val="both"/>
              <w:rPr>
                <w:rFonts w:ascii="Times New Roman" w:eastAsia="Times New Roman" w:hAnsi="Times New Roman"/>
              </w:rPr>
            </w:pPr>
            <w:proofErr w:type="spellStart"/>
            <w:r w:rsidRPr="001D178E">
              <w:rPr>
                <w:rFonts w:ascii="Times New Roman" w:eastAsia="Times New Roman" w:hAnsi="Times New Roman"/>
              </w:rPr>
              <w:t>но</w:t>
            </w:r>
            <w:r w:rsidR="0022777B" w:rsidRPr="001D178E">
              <w:rPr>
                <w:rFonts w:ascii="Times New Roman" w:eastAsia="Times New Roman" w:hAnsi="Times New Roman"/>
              </w:rPr>
              <w:t>го</w:t>
            </w:r>
            <w:proofErr w:type="spellEnd"/>
          </w:p>
          <w:p w14:paraId="0EE6D79F" w14:textId="25DEF839" w:rsidR="00E77A27" w:rsidRPr="001D178E" w:rsidRDefault="00E77A27" w:rsidP="00A92FE5">
            <w:pPr>
              <w:jc w:val="both"/>
              <w:rPr>
                <w:rFonts w:ascii="Times New Roman" w:eastAsia="Times New Roman" w:hAnsi="Times New Roman"/>
              </w:rPr>
            </w:pPr>
            <w:r w:rsidRPr="001D178E">
              <w:rPr>
                <w:rFonts w:ascii="Times New Roman" w:eastAsia="Times New Roman" w:hAnsi="Times New Roman"/>
              </w:rPr>
              <w:lastRenderedPageBreak/>
              <w:t>округа</w:t>
            </w:r>
          </w:p>
          <w:p w14:paraId="1286EA6F" w14:textId="5B6602DE" w:rsidR="00A92FE5" w:rsidRPr="001D178E" w:rsidRDefault="00B75A0D" w:rsidP="00A92FE5">
            <w:pPr>
              <w:jc w:val="both"/>
              <w:rPr>
                <w:rFonts w:ascii="Times New Roman" w:eastAsia="Times New Roman" w:hAnsi="Times New Roman"/>
              </w:rPr>
            </w:pPr>
            <w:proofErr w:type="spellStart"/>
            <w:r w:rsidRPr="001D178E">
              <w:rPr>
                <w:rFonts w:ascii="Times New Roman" w:eastAsia="Times New Roman" w:hAnsi="Times New Roman"/>
              </w:rPr>
              <w:t>Нижегород</w:t>
            </w:r>
            <w:proofErr w:type="spellEnd"/>
          </w:p>
          <w:p w14:paraId="6B4721E4" w14:textId="52AB591F" w:rsidR="00F62E1F" w:rsidRPr="001D178E" w:rsidRDefault="00B75A0D" w:rsidP="00A92FE5">
            <w:pPr>
              <w:jc w:val="both"/>
              <w:rPr>
                <w:color w:val="000000"/>
              </w:rPr>
            </w:pPr>
            <w:proofErr w:type="spellStart"/>
            <w:r w:rsidRPr="001D178E">
              <w:rPr>
                <w:rFonts w:ascii="Times New Roman" w:eastAsia="Times New Roman" w:hAnsi="Times New Roman"/>
              </w:rPr>
              <w:t>ской</w:t>
            </w:r>
            <w:proofErr w:type="spellEnd"/>
            <w:r w:rsidRPr="001D178E">
              <w:rPr>
                <w:rFonts w:ascii="Times New Roman" w:eastAsia="Times New Roman" w:hAnsi="Times New Roman"/>
              </w:rPr>
              <w:t xml:space="preserve"> области</w:t>
            </w:r>
          </w:p>
        </w:tc>
        <w:tc>
          <w:tcPr>
            <w:tcW w:w="626" w:type="pct"/>
          </w:tcPr>
          <w:p w14:paraId="22EC2449" w14:textId="363FA035" w:rsidR="00F62E1F" w:rsidRPr="001D178E" w:rsidRDefault="00FE0389" w:rsidP="00B30032">
            <w:pPr>
              <w:ind w:right="-180"/>
              <w:jc w:val="both"/>
              <w:rPr>
                <w:rFonts w:ascii="Times New Roman" w:hAnsi="Times New Roman"/>
                <w:color w:val="000000"/>
              </w:rPr>
            </w:pPr>
            <w:proofErr w:type="spellStart"/>
            <w:r w:rsidRPr="001D178E">
              <w:rPr>
                <w:rFonts w:ascii="Times New Roman" w:hAnsi="Times New Roman"/>
                <w:color w:val="000000"/>
              </w:rPr>
              <w:lastRenderedPageBreak/>
              <w:t>г</w:t>
            </w:r>
            <w:r w:rsidR="00A93184" w:rsidRPr="001D178E">
              <w:rPr>
                <w:rFonts w:ascii="Times New Roman" w:hAnsi="Times New Roman"/>
                <w:color w:val="000000"/>
              </w:rPr>
              <w:t>.Серга</w:t>
            </w:r>
            <w:r w:rsidR="00B30032" w:rsidRPr="001D178E">
              <w:rPr>
                <w:rFonts w:ascii="Times New Roman" w:hAnsi="Times New Roman"/>
                <w:color w:val="000000"/>
              </w:rPr>
              <w:t>ч</w:t>
            </w:r>
            <w:proofErr w:type="spellEnd"/>
          </w:p>
        </w:tc>
        <w:tc>
          <w:tcPr>
            <w:tcW w:w="1081" w:type="pct"/>
          </w:tcPr>
          <w:p w14:paraId="5838D31E" w14:textId="142FCCBD" w:rsidR="00F62E1F" w:rsidRPr="001D178E" w:rsidRDefault="00A93184" w:rsidP="00F62E1F">
            <w:pPr>
              <w:jc w:val="both"/>
              <w:rPr>
                <w:color w:val="000000"/>
              </w:rPr>
            </w:pPr>
            <w:r w:rsidRPr="001D178E">
              <w:rPr>
                <w:rFonts w:ascii="Times New Roman" w:eastAsia="Times New Roman" w:hAnsi="Times New Roman"/>
              </w:rPr>
              <w:t>Строительство Д</w:t>
            </w:r>
            <w:r w:rsidR="00BC36F5" w:rsidRPr="001D178E">
              <w:rPr>
                <w:rFonts w:ascii="Times New Roman" w:eastAsia="Times New Roman" w:hAnsi="Times New Roman"/>
              </w:rPr>
              <w:t>ворца искус</w:t>
            </w:r>
            <w:r w:rsidR="00E93C05" w:rsidRPr="001D178E">
              <w:rPr>
                <w:rFonts w:ascii="Times New Roman" w:eastAsia="Times New Roman" w:hAnsi="Times New Roman"/>
              </w:rPr>
              <w:t>с</w:t>
            </w:r>
            <w:r w:rsidR="00BC36F5" w:rsidRPr="001D178E">
              <w:rPr>
                <w:rFonts w:ascii="Times New Roman" w:eastAsia="Times New Roman" w:hAnsi="Times New Roman"/>
              </w:rPr>
              <w:t>тв</w:t>
            </w:r>
          </w:p>
        </w:tc>
        <w:tc>
          <w:tcPr>
            <w:tcW w:w="438" w:type="pct"/>
          </w:tcPr>
          <w:p w14:paraId="1708147F" w14:textId="2BDA3183" w:rsidR="00F62E1F" w:rsidRPr="001D178E" w:rsidRDefault="00B75A0D" w:rsidP="00F62E1F">
            <w:pPr>
              <w:jc w:val="both"/>
              <w:rPr>
                <w:color w:val="000000"/>
              </w:rPr>
            </w:pPr>
            <w:r w:rsidRPr="001D178E">
              <w:rPr>
                <w:color w:val="000000"/>
              </w:rPr>
              <w:t>202</w:t>
            </w:r>
            <w:r w:rsidR="00BC36F5" w:rsidRPr="001D178E">
              <w:rPr>
                <w:color w:val="000000"/>
              </w:rPr>
              <w:t>7</w:t>
            </w:r>
            <w:r w:rsidRPr="001D178E">
              <w:rPr>
                <w:color w:val="000000"/>
              </w:rPr>
              <w:t>-202</w:t>
            </w:r>
            <w:r w:rsidR="00BC36F5" w:rsidRPr="001D178E">
              <w:rPr>
                <w:color w:val="000000"/>
              </w:rPr>
              <w:t>8</w:t>
            </w:r>
          </w:p>
        </w:tc>
        <w:tc>
          <w:tcPr>
            <w:tcW w:w="453" w:type="pct"/>
          </w:tcPr>
          <w:p w14:paraId="2C070383" w14:textId="21A58EDA" w:rsidR="00F62E1F" w:rsidRPr="001D178E" w:rsidRDefault="00BC36F5" w:rsidP="00F62E1F">
            <w:pPr>
              <w:jc w:val="both"/>
              <w:rPr>
                <w:color w:val="000000"/>
              </w:rPr>
            </w:pPr>
            <w:r w:rsidRPr="001D178E">
              <w:rPr>
                <w:color w:val="000000"/>
              </w:rPr>
              <w:t>577,3</w:t>
            </w:r>
          </w:p>
        </w:tc>
        <w:tc>
          <w:tcPr>
            <w:tcW w:w="609" w:type="pct"/>
          </w:tcPr>
          <w:p w14:paraId="241E74FC" w14:textId="77777777" w:rsidR="00F62E1F" w:rsidRPr="001D178E" w:rsidRDefault="00F62E1F" w:rsidP="00F62E1F">
            <w:pPr>
              <w:jc w:val="both"/>
              <w:rPr>
                <w:color w:val="000000"/>
              </w:rPr>
            </w:pPr>
          </w:p>
        </w:tc>
        <w:tc>
          <w:tcPr>
            <w:tcW w:w="394" w:type="pct"/>
          </w:tcPr>
          <w:p w14:paraId="3F7AAA75" w14:textId="77777777" w:rsidR="00F62E1F" w:rsidRPr="001D178E" w:rsidRDefault="00F62E1F" w:rsidP="00F62E1F">
            <w:pPr>
              <w:jc w:val="both"/>
              <w:rPr>
                <w:color w:val="000000"/>
              </w:rPr>
            </w:pPr>
          </w:p>
        </w:tc>
        <w:tc>
          <w:tcPr>
            <w:tcW w:w="663" w:type="pct"/>
          </w:tcPr>
          <w:p w14:paraId="5FEA2C35" w14:textId="77777777" w:rsidR="00F62E1F" w:rsidRPr="001D178E" w:rsidRDefault="00F62E1F" w:rsidP="00F62E1F">
            <w:pPr>
              <w:jc w:val="both"/>
              <w:rPr>
                <w:color w:val="000000"/>
              </w:rPr>
            </w:pPr>
          </w:p>
        </w:tc>
      </w:tr>
      <w:tr w:rsidR="0022777B" w:rsidRPr="001D178E" w14:paraId="403137DF" w14:textId="77777777" w:rsidTr="0022777B">
        <w:tc>
          <w:tcPr>
            <w:tcW w:w="735" w:type="pct"/>
          </w:tcPr>
          <w:p w14:paraId="7EC939D1" w14:textId="77777777" w:rsidR="00FE0389" w:rsidRPr="001D178E" w:rsidRDefault="00B75A0D" w:rsidP="00F62E1F">
            <w:pPr>
              <w:jc w:val="both"/>
              <w:rPr>
                <w:rFonts w:ascii="Times New Roman" w:eastAsia="Times New Roman" w:hAnsi="Times New Roman"/>
              </w:rPr>
            </w:pPr>
            <w:r w:rsidRPr="001D178E">
              <w:rPr>
                <w:rFonts w:ascii="Times New Roman" w:eastAsia="Times New Roman" w:hAnsi="Times New Roman"/>
              </w:rPr>
              <w:t>ООО</w:t>
            </w:r>
            <w:r w:rsidR="00FE0389" w:rsidRPr="001D178E">
              <w:rPr>
                <w:rFonts w:ascii="Times New Roman" w:eastAsia="Times New Roman" w:hAnsi="Times New Roman"/>
              </w:rPr>
              <w:t xml:space="preserve"> АФ</w:t>
            </w:r>
          </w:p>
          <w:p w14:paraId="45D21BD9" w14:textId="75E56A1C" w:rsidR="00FE0389" w:rsidRPr="001D178E" w:rsidRDefault="00B75A0D" w:rsidP="00F62E1F">
            <w:pPr>
              <w:jc w:val="both"/>
              <w:rPr>
                <w:rFonts w:ascii="Times New Roman" w:eastAsia="Times New Roman" w:hAnsi="Times New Roman"/>
              </w:rPr>
            </w:pPr>
            <w:r w:rsidRPr="001D178E">
              <w:rPr>
                <w:rFonts w:ascii="Times New Roman" w:eastAsia="Times New Roman" w:hAnsi="Times New Roman"/>
              </w:rPr>
              <w:t>"</w:t>
            </w:r>
            <w:proofErr w:type="spellStart"/>
            <w:r w:rsidRPr="001D178E">
              <w:rPr>
                <w:rFonts w:ascii="Times New Roman" w:eastAsia="Times New Roman" w:hAnsi="Times New Roman"/>
              </w:rPr>
              <w:t>Нижегород</w:t>
            </w:r>
            <w:proofErr w:type="spellEnd"/>
          </w:p>
          <w:p w14:paraId="047B3C94" w14:textId="65248A14" w:rsidR="00F62E1F" w:rsidRPr="001D178E" w:rsidRDefault="00B75A0D" w:rsidP="00F62E1F">
            <w:pPr>
              <w:jc w:val="both"/>
              <w:rPr>
                <w:color w:val="000000"/>
              </w:rPr>
            </w:pPr>
            <w:proofErr w:type="spellStart"/>
            <w:r w:rsidRPr="001D178E">
              <w:rPr>
                <w:rFonts w:ascii="Times New Roman" w:eastAsia="Times New Roman" w:hAnsi="Times New Roman"/>
              </w:rPr>
              <w:t>ская</w:t>
            </w:r>
            <w:proofErr w:type="spellEnd"/>
            <w:r w:rsidRPr="001D178E">
              <w:rPr>
                <w:rFonts w:ascii="Times New Roman" w:eastAsia="Times New Roman" w:hAnsi="Times New Roman"/>
              </w:rPr>
              <w:t>"</w:t>
            </w:r>
          </w:p>
        </w:tc>
        <w:tc>
          <w:tcPr>
            <w:tcW w:w="626" w:type="pct"/>
          </w:tcPr>
          <w:p w14:paraId="06CFB663" w14:textId="509220C4" w:rsidR="00F62E1F" w:rsidRPr="001D178E" w:rsidRDefault="00C04EBD" w:rsidP="00F62E1F">
            <w:pPr>
              <w:jc w:val="both"/>
              <w:rPr>
                <w:rFonts w:ascii="Times New Roman" w:hAnsi="Times New Roman"/>
                <w:color w:val="000000"/>
              </w:rPr>
            </w:pPr>
            <w:proofErr w:type="spellStart"/>
            <w:r w:rsidRPr="001D178E">
              <w:rPr>
                <w:rFonts w:ascii="Times New Roman" w:hAnsi="Times New Roman"/>
                <w:color w:val="000000"/>
              </w:rPr>
              <w:t>г</w:t>
            </w:r>
            <w:r w:rsidR="00B75A0D" w:rsidRPr="001D178E">
              <w:rPr>
                <w:rFonts w:ascii="Times New Roman" w:hAnsi="Times New Roman"/>
                <w:color w:val="000000"/>
              </w:rPr>
              <w:t>.Сергач</w:t>
            </w:r>
            <w:proofErr w:type="spellEnd"/>
          </w:p>
        </w:tc>
        <w:tc>
          <w:tcPr>
            <w:tcW w:w="1081" w:type="pct"/>
          </w:tcPr>
          <w:p w14:paraId="6994A56A" w14:textId="04C0F1B2" w:rsidR="00F62E1F" w:rsidRPr="001D178E" w:rsidRDefault="00B75A0D" w:rsidP="0022777B">
            <w:pPr>
              <w:jc w:val="both"/>
              <w:rPr>
                <w:color w:val="000000"/>
              </w:rPr>
            </w:pPr>
            <w:r w:rsidRPr="001D178E">
              <w:rPr>
                <w:rFonts w:ascii="Times New Roman" w:eastAsia="Times New Roman" w:hAnsi="Times New Roman"/>
              </w:rPr>
              <w:t>Приобретение сельскохозяйстве</w:t>
            </w:r>
            <w:r w:rsidR="00E77A27" w:rsidRPr="001D178E">
              <w:rPr>
                <w:rFonts w:ascii="Times New Roman" w:eastAsia="Times New Roman" w:hAnsi="Times New Roman"/>
              </w:rPr>
              <w:t>нной</w:t>
            </w:r>
            <w:r w:rsidR="0022777B" w:rsidRPr="001D178E">
              <w:rPr>
                <w:rFonts w:ascii="Times New Roman" w:eastAsia="Times New Roman" w:hAnsi="Times New Roman"/>
              </w:rPr>
              <w:t xml:space="preserve"> </w:t>
            </w:r>
            <w:r w:rsidRPr="001D178E">
              <w:rPr>
                <w:rFonts w:ascii="Times New Roman" w:eastAsia="Times New Roman" w:hAnsi="Times New Roman"/>
              </w:rPr>
              <w:t>техники</w:t>
            </w:r>
          </w:p>
        </w:tc>
        <w:tc>
          <w:tcPr>
            <w:tcW w:w="438" w:type="pct"/>
          </w:tcPr>
          <w:p w14:paraId="069ACF38" w14:textId="6DA27ACB" w:rsidR="00F62E1F" w:rsidRPr="001D178E" w:rsidRDefault="00B75A0D" w:rsidP="00F62E1F">
            <w:pPr>
              <w:jc w:val="both"/>
              <w:rPr>
                <w:color w:val="000000"/>
              </w:rPr>
            </w:pPr>
            <w:r w:rsidRPr="001D178E">
              <w:rPr>
                <w:color w:val="000000"/>
              </w:rPr>
              <w:t>20</w:t>
            </w:r>
            <w:r w:rsidR="00BC36F5" w:rsidRPr="001D178E">
              <w:rPr>
                <w:color w:val="000000"/>
              </w:rPr>
              <w:t>24-2028</w:t>
            </w:r>
          </w:p>
        </w:tc>
        <w:tc>
          <w:tcPr>
            <w:tcW w:w="453" w:type="pct"/>
          </w:tcPr>
          <w:p w14:paraId="7C0C468C" w14:textId="1A3AEB64" w:rsidR="00F62E1F" w:rsidRPr="001D178E" w:rsidRDefault="00BC36F5" w:rsidP="00F62E1F">
            <w:pPr>
              <w:jc w:val="both"/>
              <w:rPr>
                <w:color w:val="000000"/>
              </w:rPr>
            </w:pPr>
            <w:r w:rsidRPr="001D178E">
              <w:rPr>
                <w:color w:val="000000"/>
              </w:rPr>
              <w:t>724,7</w:t>
            </w:r>
          </w:p>
        </w:tc>
        <w:tc>
          <w:tcPr>
            <w:tcW w:w="609" w:type="pct"/>
          </w:tcPr>
          <w:p w14:paraId="7DFB5354" w14:textId="24DFFAF2" w:rsidR="00F62E1F" w:rsidRPr="001D178E" w:rsidRDefault="00B75A0D" w:rsidP="00F62E1F">
            <w:pPr>
              <w:jc w:val="both"/>
              <w:rPr>
                <w:color w:val="000000"/>
              </w:rPr>
            </w:pPr>
            <w:r w:rsidRPr="001D178E">
              <w:rPr>
                <w:color w:val="000000"/>
              </w:rPr>
              <w:t>1</w:t>
            </w:r>
            <w:r w:rsidR="00BC36F5" w:rsidRPr="001D178E">
              <w:rPr>
                <w:color w:val="000000"/>
              </w:rPr>
              <w:t>4582,4</w:t>
            </w:r>
          </w:p>
        </w:tc>
        <w:tc>
          <w:tcPr>
            <w:tcW w:w="394" w:type="pct"/>
          </w:tcPr>
          <w:p w14:paraId="2DB8C211" w14:textId="5618BA3E" w:rsidR="00F62E1F" w:rsidRPr="001D178E" w:rsidRDefault="00F62E1F" w:rsidP="00F62E1F">
            <w:pPr>
              <w:jc w:val="both"/>
              <w:rPr>
                <w:color w:val="000000"/>
              </w:rPr>
            </w:pPr>
          </w:p>
        </w:tc>
        <w:tc>
          <w:tcPr>
            <w:tcW w:w="663" w:type="pct"/>
          </w:tcPr>
          <w:p w14:paraId="23F9C617" w14:textId="77777777" w:rsidR="00F62E1F" w:rsidRPr="001D178E" w:rsidRDefault="00F62E1F" w:rsidP="00F62E1F">
            <w:pPr>
              <w:jc w:val="both"/>
              <w:rPr>
                <w:color w:val="000000"/>
              </w:rPr>
            </w:pPr>
          </w:p>
        </w:tc>
      </w:tr>
    </w:tbl>
    <w:p w14:paraId="0B3D75C6" w14:textId="253B61F3" w:rsidR="00B55624" w:rsidRPr="001D178E" w:rsidRDefault="00B55624" w:rsidP="004B309D">
      <w:pPr>
        <w:jc w:val="both"/>
        <w:rPr>
          <w:color w:val="000000"/>
        </w:rPr>
      </w:pPr>
      <w:r w:rsidRPr="001D178E">
        <w:rPr>
          <w:color w:val="000000"/>
        </w:rPr>
        <w:t xml:space="preserve">- реконструкция </w:t>
      </w:r>
      <w:proofErr w:type="spellStart"/>
      <w:r w:rsidRPr="001D178E">
        <w:rPr>
          <w:color w:val="000000"/>
        </w:rPr>
        <w:t>свеклоперерабатывающего</w:t>
      </w:r>
      <w:proofErr w:type="spellEnd"/>
      <w:r w:rsidRPr="001D178E">
        <w:rPr>
          <w:color w:val="000000"/>
        </w:rPr>
        <w:t xml:space="preserve"> завода с увеличением мощности до 4 тысяч тонн в сутки на АО «Сергачский сахарный завод»</w:t>
      </w:r>
      <w:r w:rsidR="00463E47" w:rsidRPr="001D178E">
        <w:rPr>
          <w:color w:val="000000"/>
        </w:rPr>
        <w:t xml:space="preserve"> (срок реализации 20</w:t>
      </w:r>
      <w:r w:rsidR="00BC36F5" w:rsidRPr="001D178E">
        <w:rPr>
          <w:color w:val="000000"/>
        </w:rPr>
        <w:t>24-2028</w:t>
      </w:r>
      <w:r w:rsidR="00463E47" w:rsidRPr="001D178E">
        <w:rPr>
          <w:color w:val="000000"/>
        </w:rPr>
        <w:t xml:space="preserve"> годы, объем инвестиций </w:t>
      </w:r>
      <w:r w:rsidR="00B75A0D" w:rsidRPr="001D178E">
        <w:rPr>
          <w:color w:val="000000"/>
        </w:rPr>
        <w:t>2</w:t>
      </w:r>
      <w:r w:rsidR="00BC36F5" w:rsidRPr="001D178E">
        <w:rPr>
          <w:color w:val="000000"/>
        </w:rPr>
        <w:t>005,4</w:t>
      </w:r>
      <w:r w:rsidR="00463E47" w:rsidRPr="001D178E">
        <w:rPr>
          <w:color w:val="000000"/>
        </w:rPr>
        <w:t xml:space="preserve"> </w:t>
      </w:r>
      <w:proofErr w:type="spellStart"/>
      <w:r w:rsidR="00463E47" w:rsidRPr="001D178E">
        <w:rPr>
          <w:color w:val="000000"/>
        </w:rPr>
        <w:t>млн.руб</w:t>
      </w:r>
      <w:proofErr w:type="spellEnd"/>
      <w:r w:rsidR="00463E47" w:rsidRPr="001D178E">
        <w:rPr>
          <w:color w:val="000000"/>
        </w:rPr>
        <w:t>.)</w:t>
      </w:r>
      <w:r w:rsidRPr="001D178E">
        <w:rPr>
          <w:color w:val="000000"/>
        </w:rPr>
        <w:t>;</w:t>
      </w:r>
    </w:p>
    <w:p w14:paraId="4FDBEC52" w14:textId="548AE834" w:rsidR="00B55624" w:rsidRPr="001D178E" w:rsidRDefault="00B55624" w:rsidP="004B309D">
      <w:pPr>
        <w:jc w:val="both"/>
        <w:rPr>
          <w:color w:val="000000"/>
        </w:rPr>
      </w:pPr>
      <w:r w:rsidRPr="001D178E">
        <w:rPr>
          <w:color w:val="000000"/>
        </w:rPr>
        <w:t>-</w:t>
      </w:r>
      <w:r w:rsidR="00463E47" w:rsidRPr="001D178E">
        <w:rPr>
          <w:color w:val="000000"/>
        </w:rPr>
        <w:t xml:space="preserve"> </w:t>
      </w:r>
      <w:r w:rsidRPr="001D178E">
        <w:rPr>
          <w:color w:val="000000"/>
        </w:rPr>
        <w:t>производство машин и оборудования для предприятий ВПК, химической промышленности и пищевых производств на ООО «</w:t>
      </w:r>
      <w:proofErr w:type="spellStart"/>
      <w:r w:rsidRPr="001D178E">
        <w:rPr>
          <w:color w:val="000000"/>
        </w:rPr>
        <w:t>ПолиПром</w:t>
      </w:r>
      <w:proofErr w:type="spellEnd"/>
      <w:r w:rsidR="00463E47" w:rsidRPr="001D178E">
        <w:rPr>
          <w:color w:val="000000"/>
        </w:rPr>
        <w:t xml:space="preserve"> (срок реализации 20</w:t>
      </w:r>
      <w:r w:rsidR="00BC36F5" w:rsidRPr="001D178E">
        <w:rPr>
          <w:color w:val="000000"/>
        </w:rPr>
        <w:t>24-2028</w:t>
      </w:r>
      <w:r w:rsidR="00463E47" w:rsidRPr="001D178E">
        <w:rPr>
          <w:color w:val="000000"/>
        </w:rPr>
        <w:t xml:space="preserve"> годы, объем инвестиций</w:t>
      </w:r>
      <w:r w:rsidR="00533101" w:rsidRPr="001D178E">
        <w:rPr>
          <w:color w:val="000000"/>
        </w:rPr>
        <w:t xml:space="preserve"> </w:t>
      </w:r>
      <w:r w:rsidR="00BC36F5" w:rsidRPr="001D178E">
        <w:rPr>
          <w:color w:val="000000"/>
        </w:rPr>
        <w:t>18,8</w:t>
      </w:r>
      <w:r w:rsidR="00533101" w:rsidRPr="001D178E">
        <w:rPr>
          <w:color w:val="000000"/>
        </w:rPr>
        <w:t xml:space="preserve"> </w:t>
      </w:r>
      <w:proofErr w:type="spellStart"/>
      <w:proofErr w:type="gramStart"/>
      <w:r w:rsidR="00533101" w:rsidRPr="001D178E">
        <w:rPr>
          <w:color w:val="000000"/>
        </w:rPr>
        <w:t>млн.руб</w:t>
      </w:r>
      <w:proofErr w:type="spellEnd"/>
      <w:proofErr w:type="gramEnd"/>
      <w:r w:rsidR="00533101" w:rsidRPr="001D178E">
        <w:rPr>
          <w:color w:val="000000"/>
        </w:rPr>
        <w:t>)</w:t>
      </w:r>
      <w:r w:rsidRPr="001D178E">
        <w:rPr>
          <w:color w:val="000000"/>
        </w:rPr>
        <w:t>;</w:t>
      </w:r>
    </w:p>
    <w:p w14:paraId="3728E065" w14:textId="73D85BCB" w:rsidR="00533101" w:rsidRPr="001D178E" w:rsidRDefault="00533101" w:rsidP="004B309D">
      <w:pPr>
        <w:jc w:val="both"/>
        <w:rPr>
          <w:color w:val="000000"/>
        </w:rPr>
      </w:pPr>
      <w:r w:rsidRPr="001D178E">
        <w:rPr>
          <w:color w:val="000000"/>
        </w:rPr>
        <w:t>- приобретение сельскохозяйственной техники на ООО АФ «Нижегородская» (срок реализации 20</w:t>
      </w:r>
      <w:r w:rsidR="00BC36F5" w:rsidRPr="001D178E">
        <w:rPr>
          <w:color w:val="000000"/>
        </w:rPr>
        <w:t>24-2028</w:t>
      </w:r>
      <w:r w:rsidRPr="001D178E">
        <w:rPr>
          <w:color w:val="000000"/>
        </w:rPr>
        <w:t xml:space="preserve"> годы</w:t>
      </w:r>
      <w:r w:rsidR="00217EA3" w:rsidRPr="001D178E">
        <w:rPr>
          <w:color w:val="000000"/>
        </w:rPr>
        <w:t xml:space="preserve">, объем инвестиций </w:t>
      </w:r>
      <w:r w:rsidR="00BC36F5" w:rsidRPr="001D178E">
        <w:rPr>
          <w:color w:val="000000"/>
        </w:rPr>
        <w:t>724,7</w:t>
      </w:r>
      <w:r w:rsidR="00217EA3" w:rsidRPr="001D178E">
        <w:rPr>
          <w:color w:val="000000"/>
        </w:rPr>
        <w:t xml:space="preserve"> </w:t>
      </w:r>
      <w:proofErr w:type="spellStart"/>
      <w:r w:rsidR="00217EA3" w:rsidRPr="001D178E">
        <w:rPr>
          <w:color w:val="000000"/>
        </w:rPr>
        <w:t>млн.руб</w:t>
      </w:r>
      <w:proofErr w:type="spellEnd"/>
      <w:r w:rsidR="00217EA3" w:rsidRPr="001D178E">
        <w:rPr>
          <w:color w:val="000000"/>
        </w:rPr>
        <w:t>.);</w:t>
      </w:r>
    </w:p>
    <w:p w14:paraId="4305D2E4" w14:textId="16C4C910" w:rsidR="00B55624" w:rsidRPr="001D178E" w:rsidRDefault="00B55624" w:rsidP="004B309D">
      <w:pPr>
        <w:jc w:val="both"/>
        <w:rPr>
          <w:color w:val="000000"/>
        </w:rPr>
      </w:pPr>
      <w:r w:rsidRPr="001D178E">
        <w:rPr>
          <w:color w:val="000000"/>
        </w:rPr>
        <w:t>-</w:t>
      </w:r>
      <w:r w:rsidRPr="001D178E">
        <w:t xml:space="preserve"> </w:t>
      </w:r>
      <w:r w:rsidR="002E4A4A" w:rsidRPr="001D178E">
        <w:t>с</w:t>
      </w:r>
      <w:r w:rsidRPr="001D178E">
        <w:rPr>
          <w:color w:val="000000"/>
        </w:rPr>
        <w:t>троительство нового здания МБОУ "Сергачская СОШ на 900 мест";</w:t>
      </w:r>
      <w:r w:rsidR="00217EA3" w:rsidRPr="001D178E">
        <w:rPr>
          <w:color w:val="000000"/>
        </w:rPr>
        <w:t xml:space="preserve"> (срок реализации 202</w:t>
      </w:r>
      <w:r w:rsidR="00BC36F5" w:rsidRPr="001D178E">
        <w:rPr>
          <w:color w:val="000000"/>
        </w:rPr>
        <w:t>8г</w:t>
      </w:r>
      <w:r w:rsidR="00217EA3" w:rsidRPr="001D178E">
        <w:rPr>
          <w:color w:val="000000"/>
        </w:rPr>
        <w:t xml:space="preserve">., объем инвестиций </w:t>
      </w:r>
      <w:r w:rsidR="00BC36F5" w:rsidRPr="001D178E">
        <w:rPr>
          <w:color w:val="000000"/>
        </w:rPr>
        <w:t>461,8</w:t>
      </w:r>
      <w:r w:rsidR="00217EA3" w:rsidRPr="001D178E">
        <w:rPr>
          <w:color w:val="000000"/>
        </w:rPr>
        <w:t xml:space="preserve"> </w:t>
      </w:r>
      <w:proofErr w:type="spellStart"/>
      <w:r w:rsidR="00217EA3" w:rsidRPr="001D178E">
        <w:rPr>
          <w:color w:val="000000"/>
        </w:rPr>
        <w:t>млн.руб</w:t>
      </w:r>
      <w:proofErr w:type="spellEnd"/>
      <w:r w:rsidR="00217EA3" w:rsidRPr="001D178E">
        <w:rPr>
          <w:color w:val="000000"/>
        </w:rPr>
        <w:t>.)</w:t>
      </w:r>
    </w:p>
    <w:p w14:paraId="51784B25" w14:textId="31C54BEF" w:rsidR="00B55624" w:rsidRPr="001D178E" w:rsidRDefault="00B55624" w:rsidP="004B309D">
      <w:pPr>
        <w:jc w:val="both"/>
        <w:rPr>
          <w:color w:val="000000"/>
        </w:rPr>
      </w:pPr>
      <w:r w:rsidRPr="001D178E">
        <w:rPr>
          <w:color w:val="000000"/>
        </w:rPr>
        <w:t>-</w:t>
      </w:r>
      <w:r w:rsidRPr="001D178E">
        <w:t xml:space="preserve"> </w:t>
      </w:r>
      <w:r w:rsidR="002E4A4A" w:rsidRPr="001D178E">
        <w:t>с</w:t>
      </w:r>
      <w:r w:rsidRPr="001D178E">
        <w:rPr>
          <w:color w:val="000000"/>
        </w:rPr>
        <w:t>троительство Д</w:t>
      </w:r>
      <w:r w:rsidR="00BC36F5" w:rsidRPr="001D178E">
        <w:rPr>
          <w:color w:val="000000"/>
        </w:rPr>
        <w:t xml:space="preserve">ворца </w:t>
      </w:r>
      <w:proofErr w:type="spellStart"/>
      <w:r w:rsidR="00BC36F5" w:rsidRPr="001D178E">
        <w:rPr>
          <w:color w:val="000000"/>
        </w:rPr>
        <w:t>искуств</w:t>
      </w:r>
      <w:proofErr w:type="spellEnd"/>
      <w:r w:rsidRPr="001D178E">
        <w:rPr>
          <w:color w:val="000000"/>
        </w:rPr>
        <w:t xml:space="preserve"> в </w:t>
      </w:r>
      <w:proofErr w:type="spellStart"/>
      <w:r w:rsidRPr="001D178E">
        <w:rPr>
          <w:color w:val="000000"/>
        </w:rPr>
        <w:t>г.Сергач</w:t>
      </w:r>
      <w:proofErr w:type="spellEnd"/>
      <w:r w:rsidR="00217EA3" w:rsidRPr="001D178E">
        <w:rPr>
          <w:color w:val="000000"/>
        </w:rPr>
        <w:t xml:space="preserve"> (срок реализации 202</w:t>
      </w:r>
      <w:r w:rsidR="00BC36F5" w:rsidRPr="001D178E">
        <w:rPr>
          <w:color w:val="000000"/>
        </w:rPr>
        <w:t>7-2028</w:t>
      </w:r>
      <w:r w:rsidR="00217EA3" w:rsidRPr="001D178E">
        <w:rPr>
          <w:color w:val="000000"/>
        </w:rPr>
        <w:t xml:space="preserve"> годы, объем инвестиций </w:t>
      </w:r>
      <w:r w:rsidR="00BC36F5" w:rsidRPr="001D178E">
        <w:rPr>
          <w:color w:val="000000"/>
        </w:rPr>
        <w:t xml:space="preserve">577,3 </w:t>
      </w:r>
      <w:proofErr w:type="spellStart"/>
      <w:r w:rsidR="00217EA3" w:rsidRPr="001D178E">
        <w:rPr>
          <w:color w:val="000000"/>
        </w:rPr>
        <w:t>млн.руб</w:t>
      </w:r>
      <w:proofErr w:type="spellEnd"/>
      <w:r w:rsidR="00217EA3" w:rsidRPr="001D178E">
        <w:rPr>
          <w:color w:val="000000"/>
        </w:rPr>
        <w:t>.)</w:t>
      </w:r>
      <w:r w:rsidRPr="001D178E">
        <w:rPr>
          <w:color w:val="000000"/>
        </w:rPr>
        <w:t>.</w:t>
      </w:r>
    </w:p>
    <w:p w14:paraId="1C3D6B41" w14:textId="609CE9B6" w:rsidR="00C31053" w:rsidRPr="001D178E" w:rsidRDefault="00C31053" w:rsidP="004B309D">
      <w:pPr>
        <w:jc w:val="both"/>
        <w:rPr>
          <w:color w:val="000000"/>
        </w:rPr>
      </w:pPr>
      <w:r w:rsidRPr="001D178E">
        <w:rPr>
          <w:color w:val="000000"/>
        </w:rPr>
        <w:t>-</w:t>
      </w:r>
      <w:r w:rsidR="00C047DC" w:rsidRPr="001D178E">
        <w:rPr>
          <w:color w:val="000000"/>
        </w:rPr>
        <w:t xml:space="preserve"> </w:t>
      </w:r>
      <w:r w:rsidR="002E4A4A" w:rsidRPr="001D178E">
        <w:rPr>
          <w:color w:val="000000"/>
        </w:rPr>
        <w:t>р</w:t>
      </w:r>
      <w:r w:rsidRPr="001D178E">
        <w:rPr>
          <w:color w:val="000000"/>
        </w:rPr>
        <w:t>еконструкция очистных сооружений канализацией производительностью 4200 м3/</w:t>
      </w:r>
      <w:proofErr w:type="spellStart"/>
      <w:r w:rsidRPr="001D178E">
        <w:rPr>
          <w:color w:val="000000"/>
        </w:rPr>
        <w:t>сут</w:t>
      </w:r>
      <w:proofErr w:type="spellEnd"/>
      <w:r w:rsidR="00217EA3" w:rsidRPr="001D178E">
        <w:rPr>
          <w:color w:val="000000"/>
        </w:rPr>
        <w:t>. (срок реализации 202</w:t>
      </w:r>
      <w:r w:rsidR="00BC36F5" w:rsidRPr="001D178E">
        <w:rPr>
          <w:color w:val="000000"/>
        </w:rPr>
        <w:t>7-2028</w:t>
      </w:r>
      <w:r w:rsidR="00217EA3" w:rsidRPr="001D178E">
        <w:rPr>
          <w:color w:val="000000"/>
        </w:rPr>
        <w:t xml:space="preserve"> годы, объем инвестиций </w:t>
      </w:r>
      <w:r w:rsidR="00C04EBD" w:rsidRPr="001D178E">
        <w:rPr>
          <w:color w:val="000000"/>
        </w:rPr>
        <w:t>472,6</w:t>
      </w:r>
      <w:r w:rsidR="00217EA3" w:rsidRPr="001D178E">
        <w:rPr>
          <w:color w:val="000000"/>
        </w:rPr>
        <w:t xml:space="preserve"> </w:t>
      </w:r>
      <w:proofErr w:type="spellStart"/>
      <w:r w:rsidR="00217EA3" w:rsidRPr="001D178E">
        <w:rPr>
          <w:color w:val="000000"/>
        </w:rPr>
        <w:t>млн.руб</w:t>
      </w:r>
      <w:proofErr w:type="spellEnd"/>
      <w:r w:rsidR="00217EA3" w:rsidRPr="001D178E">
        <w:rPr>
          <w:color w:val="000000"/>
        </w:rPr>
        <w:t>.)</w:t>
      </w:r>
      <w:r w:rsidRPr="001D178E">
        <w:rPr>
          <w:color w:val="000000"/>
        </w:rPr>
        <w:t>;</w:t>
      </w:r>
    </w:p>
    <w:p w14:paraId="69061F46" w14:textId="29ACF993" w:rsidR="00B55624" w:rsidRPr="001D178E" w:rsidRDefault="00B55624" w:rsidP="004B309D">
      <w:pPr>
        <w:jc w:val="center"/>
        <w:rPr>
          <w:b/>
          <w:i/>
          <w:color w:val="000000"/>
        </w:rPr>
      </w:pPr>
      <w:r w:rsidRPr="001D178E">
        <w:rPr>
          <w:b/>
          <w:i/>
          <w:color w:val="000000"/>
        </w:rPr>
        <w:t>Торговля и услуги населению</w:t>
      </w:r>
    </w:p>
    <w:p w14:paraId="24054C00" w14:textId="391FA3D2" w:rsidR="00224D63" w:rsidRPr="001D178E" w:rsidRDefault="00332510" w:rsidP="00332510">
      <w:pPr>
        <w:jc w:val="both"/>
        <w:rPr>
          <w:color w:val="000000"/>
        </w:rPr>
      </w:pPr>
      <w:r w:rsidRPr="001D178E">
        <w:rPr>
          <w:color w:val="000000"/>
        </w:rPr>
        <w:t xml:space="preserve">   </w:t>
      </w:r>
      <w:r w:rsidR="001C3A06">
        <w:rPr>
          <w:color w:val="000000"/>
        </w:rPr>
        <w:tab/>
      </w:r>
      <w:r w:rsidRPr="001D178E">
        <w:t xml:space="preserve">В 2025 году </w:t>
      </w:r>
      <w:r w:rsidR="0066570B" w:rsidRPr="001D178E">
        <w:t xml:space="preserve">ожидается умеренный рост потребительского спроса: по оценке </w:t>
      </w:r>
      <w:r w:rsidRPr="001D178E">
        <w:t xml:space="preserve">оборот розничной торговли </w:t>
      </w:r>
      <w:r w:rsidR="0066570B" w:rsidRPr="001D178E">
        <w:t>увеличится на 1,8% в сопоставимых ценах к уровню 2024 года, объем платных услуг</w:t>
      </w:r>
      <w:r w:rsidR="009C3B6F" w:rsidRPr="001D178E">
        <w:t xml:space="preserve"> - </w:t>
      </w:r>
      <w:r w:rsidR="0066570B" w:rsidRPr="001D178E">
        <w:t>на 2%</w:t>
      </w:r>
      <w:r w:rsidRPr="001D178E">
        <w:t>.</w:t>
      </w:r>
      <w:r w:rsidRPr="001D178E">
        <w:rPr>
          <w:color w:val="000000"/>
        </w:rPr>
        <w:t xml:space="preserve"> </w:t>
      </w:r>
    </w:p>
    <w:p w14:paraId="3E572CF0" w14:textId="0DDC8157" w:rsidR="00224D63" w:rsidRPr="001D178E" w:rsidRDefault="00224D63" w:rsidP="00224D63">
      <w:pPr>
        <w:jc w:val="both"/>
      </w:pPr>
      <w:r w:rsidRPr="001D178E">
        <w:rPr>
          <w:color w:val="000000"/>
        </w:rPr>
        <w:t xml:space="preserve">   </w:t>
      </w:r>
      <w:r w:rsidR="001C3A06">
        <w:rPr>
          <w:color w:val="000000"/>
        </w:rPr>
        <w:tab/>
      </w:r>
      <w:r w:rsidR="00332510" w:rsidRPr="001D178E">
        <w:rPr>
          <w:color w:val="000000"/>
        </w:rPr>
        <w:t>В 2026-2028 годы</w:t>
      </w:r>
      <w:r w:rsidR="00332510" w:rsidRPr="001D178E">
        <w:rPr>
          <w:rFonts w:ascii="Arial" w:hAnsi="Arial" w:cs="Arial"/>
        </w:rPr>
        <w:t xml:space="preserve"> </w:t>
      </w:r>
      <w:r w:rsidR="00332510" w:rsidRPr="001D178E">
        <w:t xml:space="preserve">рост </w:t>
      </w:r>
      <w:r w:rsidR="0066570B" w:rsidRPr="001D178E">
        <w:t>товарооборота</w:t>
      </w:r>
      <w:r w:rsidR="00332510" w:rsidRPr="001D178E">
        <w:t xml:space="preserve"> прогнозируется на уровне 10</w:t>
      </w:r>
      <w:r w:rsidR="0066570B" w:rsidRPr="001D178E">
        <w:t>4-106,2</w:t>
      </w:r>
      <w:r w:rsidR="00332510" w:rsidRPr="001D178E">
        <w:t>%</w:t>
      </w:r>
      <w:r w:rsidR="0066570B" w:rsidRPr="001D178E">
        <w:t xml:space="preserve"> ежегодно</w:t>
      </w:r>
      <w:r w:rsidRPr="001D178E">
        <w:t>, объема платных услуг населению – 102,9-103,1%</w:t>
      </w:r>
      <w:r w:rsidR="00332510" w:rsidRPr="001D178E">
        <w:t xml:space="preserve"> в сопоставимых ценах</w:t>
      </w:r>
      <w:r w:rsidRPr="001D178E">
        <w:t>.</w:t>
      </w:r>
      <w:r w:rsidR="00332510" w:rsidRPr="001D178E">
        <w:t xml:space="preserve"> </w:t>
      </w:r>
    </w:p>
    <w:p w14:paraId="26D28D6C" w14:textId="77777777" w:rsidR="00472EC4" w:rsidRPr="001D178E" w:rsidRDefault="00472EC4" w:rsidP="004B309D">
      <w:pPr>
        <w:jc w:val="center"/>
        <w:rPr>
          <w:b/>
          <w:i/>
          <w:color w:val="000000"/>
        </w:rPr>
      </w:pPr>
    </w:p>
    <w:p w14:paraId="6A855FAF" w14:textId="63ED6F45" w:rsidR="00B55624" w:rsidRPr="001D178E" w:rsidRDefault="00B55624" w:rsidP="004B309D">
      <w:pPr>
        <w:jc w:val="center"/>
        <w:rPr>
          <w:b/>
          <w:i/>
          <w:color w:val="000000"/>
        </w:rPr>
      </w:pPr>
      <w:r w:rsidRPr="001D178E">
        <w:rPr>
          <w:b/>
          <w:i/>
          <w:color w:val="000000"/>
        </w:rPr>
        <w:t>Малое предпринимательство</w:t>
      </w:r>
    </w:p>
    <w:p w14:paraId="19B4A70D" w14:textId="5F5A961C" w:rsidR="00B55624" w:rsidRPr="001D178E" w:rsidRDefault="000B4152" w:rsidP="004B309D">
      <w:pPr>
        <w:jc w:val="both"/>
        <w:rPr>
          <w:b/>
          <w:iCs/>
          <w:color w:val="000000"/>
        </w:rPr>
      </w:pPr>
      <w:r w:rsidRPr="001D178E">
        <w:rPr>
          <w:bCs/>
          <w:iCs/>
          <w:color w:val="000000"/>
        </w:rPr>
        <w:t xml:space="preserve">   </w:t>
      </w:r>
      <w:r w:rsidR="001C3A06">
        <w:rPr>
          <w:bCs/>
          <w:iCs/>
          <w:color w:val="000000"/>
        </w:rPr>
        <w:tab/>
      </w:r>
      <w:r w:rsidR="00B55624" w:rsidRPr="001D178E">
        <w:rPr>
          <w:bCs/>
          <w:iCs/>
          <w:color w:val="000000"/>
        </w:rPr>
        <w:t>Число субъектов малого и среднего предпринимательства к 202</w:t>
      </w:r>
      <w:r w:rsidR="005C7EB1" w:rsidRPr="001D178E">
        <w:rPr>
          <w:bCs/>
          <w:iCs/>
          <w:color w:val="000000"/>
        </w:rPr>
        <w:t>8</w:t>
      </w:r>
      <w:r w:rsidR="00B55624" w:rsidRPr="001D178E">
        <w:rPr>
          <w:bCs/>
          <w:iCs/>
          <w:color w:val="000000"/>
        </w:rPr>
        <w:t xml:space="preserve"> году прогнозируется в количестве </w:t>
      </w:r>
      <w:r w:rsidR="005C7EB1" w:rsidRPr="001D178E">
        <w:rPr>
          <w:bCs/>
          <w:iCs/>
          <w:color w:val="000000"/>
        </w:rPr>
        <w:t>713</w:t>
      </w:r>
      <w:r w:rsidR="00B55624" w:rsidRPr="001D178E">
        <w:rPr>
          <w:bCs/>
          <w:iCs/>
          <w:color w:val="000000"/>
        </w:rPr>
        <w:t xml:space="preserve"> единиц (10</w:t>
      </w:r>
      <w:r w:rsidR="00C722BA" w:rsidRPr="001D178E">
        <w:rPr>
          <w:bCs/>
          <w:iCs/>
          <w:color w:val="000000"/>
        </w:rPr>
        <w:t>0,</w:t>
      </w:r>
      <w:r w:rsidR="005C7EB1" w:rsidRPr="001D178E">
        <w:rPr>
          <w:bCs/>
          <w:iCs/>
          <w:color w:val="000000"/>
        </w:rPr>
        <w:t>8</w:t>
      </w:r>
      <w:r w:rsidR="00B55624" w:rsidRPr="001D178E">
        <w:rPr>
          <w:bCs/>
          <w:iCs/>
          <w:color w:val="000000"/>
        </w:rPr>
        <w:t>%).</w:t>
      </w:r>
      <w:r w:rsidR="00B55624" w:rsidRPr="001D178E">
        <w:rPr>
          <w:b/>
          <w:iCs/>
          <w:color w:val="000000"/>
        </w:rPr>
        <w:t xml:space="preserve"> </w:t>
      </w:r>
    </w:p>
    <w:p w14:paraId="42795578" w14:textId="313D9028" w:rsidR="00B55624" w:rsidRPr="001D178E" w:rsidRDefault="00B55624" w:rsidP="004B309D">
      <w:pPr>
        <w:jc w:val="both"/>
        <w:rPr>
          <w:color w:val="000000"/>
        </w:rPr>
      </w:pPr>
      <w:r w:rsidRPr="001D178E">
        <w:rPr>
          <w:bCs/>
          <w:iCs/>
          <w:color w:val="000000"/>
        </w:rPr>
        <w:t xml:space="preserve">  </w:t>
      </w:r>
      <w:r w:rsidR="001C3A06">
        <w:rPr>
          <w:bCs/>
          <w:iCs/>
          <w:color w:val="000000"/>
        </w:rPr>
        <w:tab/>
      </w:r>
      <w:r w:rsidRPr="001D178E">
        <w:rPr>
          <w:bCs/>
          <w:iCs/>
          <w:color w:val="000000"/>
        </w:rPr>
        <w:t xml:space="preserve"> В целом</w:t>
      </w:r>
      <w:r w:rsidRPr="001D178E">
        <w:rPr>
          <w:iCs/>
          <w:color w:val="000000"/>
        </w:rPr>
        <w:t xml:space="preserve"> за 202</w:t>
      </w:r>
      <w:r w:rsidR="005C7EB1" w:rsidRPr="001D178E">
        <w:rPr>
          <w:iCs/>
          <w:color w:val="000000"/>
        </w:rPr>
        <w:t>6</w:t>
      </w:r>
      <w:r w:rsidRPr="001D178E">
        <w:rPr>
          <w:iCs/>
          <w:color w:val="000000"/>
        </w:rPr>
        <w:t>-202</w:t>
      </w:r>
      <w:r w:rsidR="005C7EB1" w:rsidRPr="001D178E">
        <w:rPr>
          <w:iCs/>
          <w:color w:val="000000"/>
        </w:rPr>
        <w:t>8</w:t>
      </w:r>
      <w:r w:rsidRPr="001D178E">
        <w:rPr>
          <w:color w:val="000000"/>
        </w:rPr>
        <w:t xml:space="preserve"> годы прогнозируется сохранение среднесписочной численности работников. В 202</w:t>
      </w:r>
      <w:r w:rsidR="005C7EB1" w:rsidRPr="001D178E">
        <w:rPr>
          <w:color w:val="000000"/>
        </w:rPr>
        <w:t>8</w:t>
      </w:r>
      <w:r w:rsidRPr="001D178E">
        <w:rPr>
          <w:color w:val="000000"/>
        </w:rPr>
        <w:t xml:space="preserve"> году среднесписочная численность работников составит 2,</w:t>
      </w:r>
      <w:r w:rsidR="005C7EB1" w:rsidRPr="001D178E">
        <w:rPr>
          <w:color w:val="000000"/>
        </w:rPr>
        <w:t>497</w:t>
      </w:r>
      <w:r w:rsidRPr="001D178E">
        <w:rPr>
          <w:color w:val="000000"/>
        </w:rPr>
        <w:t xml:space="preserve"> </w:t>
      </w:r>
      <w:proofErr w:type="spellStart"/>
      <w:proofErr w:type="gramStart"/>
      <w:r w:rsidRPr="001D178E">
        <w:rPr>
          <w:color w:val="000000"/>
        </w:rPr>
        <w:t>тыс.человек</w:t>
      </w:r>
      <w:proofErr w:type="spellEnd"/>
      <w:proofErr w:type="gramEnd"/>
      <w:r w:rsidRPr="001D178E">
        <w:rPr>
          <w:color w:val="000000"/>
        </w:rPr>
        <w:t>. Объем отгруженной продукции малых и микропредприятий в 202</w:t>
      </w:r>
      <w:r w:rsidR="005C7EB1" w:rsidRPr="001D178E">
        <w:rPr>
          <w:color w:val="000000"/>
        </w:rPr>
        <w:t>8</w:t>
      </w:r>
      <w:r w:rsidRPr="001D178E">
        <w:rPr>
          <w:color w:val="000000"/>
        </w:rPr>
        <w:t xml:space="preserve"> году прогнозируется на уровне </w:t>
      </w:r>
      <w:r w:rsidR="00C722BA" w:rsidRPr="001D178E">
        <w:rPr>
          <w:color w:val="000000"/>
        </w:rPr>
        <w:t>2</w:t>
      </w:r>
      <w:r w:rsidR="005C7EB1" w:rsidRPr="001D178E">
        <w:rPr>
          <w:color w:val="000000"/>
        </w:rPr>
        <w:t>482,9</w:t>
      </w:r>
      <w:r w:rsidRPr="001D178E">
        <w:rPr>
          <w:color w:val="000000"/>
        </w:rPr>
        <w:t xml:space="preserve"> </w:t>
      </w:r>
      <w:proofErr w:type="spellStart"/>
      <w:proofErr w:type="gramStart"/>
      <w:r w:rsidRPr="001D178E">
        <w:rPr>
          <w:color w:val="000000"/>
        </w:rPr>
        <w:t>млн.рублей</w:t>
      </w:r>
      <w:proofErr w:type="spellEnd"/>
      <w:proofErr w:type="gramEnd"/>
      <w:r w:rsidRPr="001D178E">
        <w:rPr>
          <w:color w:val="000000"/>
        </w:rPr>
        <w:t xml:space="preserve"> ,</w:t>
      </w:r>
      <w:r w:rsidR="000B4152" w:rsidRPr="001D178E">
        <w:rPr>
          <w:color w:val="000000"/>
        </w:rPr>
        <w:t xml:space="preserve"> </w:t>
      </w:r>
      <w:r w:rsidRPr="001D178E">
        <w:rPr>
          <w:color w:val="000000"/>
        </w:rPr>
        <w:t xml:space="preserve">что  на </w:t>
      </w:r>
      <w:r w:rsidR="005C7EB1" w:rsidRPr="001D178E">
        <w:rPr>
          <w:color w:val="000000"/>
        </w:rPr>
        <w:t>32,5</w:t>
      </w:r>
      <w:r w:rsidRPr="001D178E">
        <w:rPr>
          <w:color w:val="000000"/>
        </w:rPr>
        <w:t>% выше уровня 202</w:t>
      </w:r>
      <w:r w:rsidR="00C722BA" w:rsidRPr="001D178E">
        <w:rPr>
          <w:color w:val="000000"/>
        </w:rPr>
        <w:t>4</w:t>
      </w:r>
      <w:r w:rsidRPr="001D178E">
        <w:rPr>
          <w:color w:val="000000"/>
        </w:rPr>
        <w:t xml:space="preserve"> года (в действующих ценах)</w:t>
      </w:r>
      <w:r w:rsidR="002C5CB7" w:rsidRPr="001D178E">
        <w:rPr>
          <w:color w:val="000000"/>
        </w:rPr>
        <w:t>.</w:t>
      </w:r>
    </w:p>
    <w:p w14:paraId="43D0BBD4" w14:textId="21D01C29" w:rsidR="00B55624" w:rsidRPr="001D178E" w:rsidRDefault="000B4152" w:rsidP="004B309D">
      <w:pPr>
        <w:jc w:val="both"/>
        <w:rPr>
          <w:color w:val="000000"/>
        </w:rPr>
      </w:pPr>
      <w:r w:rsidRPr="001D178E">
        <w:rPr>
          <w:color w:val="000000"/>
        </w:rPr>
        <w:t xml:space="preserve">   </w:t>
      </w:r>
      <w:r w:rsidR="001C3A06">
        <w:rPr>
          <w:color w:val="000000"/>
        </w:rPr>
        <w:tab/>
      </w:r>
      <w:r w:rsidR="00B55624" w:rsidRPr="001D178E">
        <w:rPr>
          <w:color w:val="000000"/>
        </w:rPr>
        <w:t>Муниципальная поддержка субъектов малого предпринимательства в ближайшие 3 года будет осуществляться в соответствии с муниципальной программой «</w:t>
      </w:r>
      <w:r w:rsidR="00C722BA" w:rsidRPr="001D178E">
        <w:rPr>
          <w:color w:val="000000"/>
        </w:rPr>
        <w:t>Р</w:t>
      </w:r>
      <w:r w:rsidR="00B55624" w:rsidRPr="001D178E">
        <w:rPr>
          <w:color w:val="000000"/>
        </w:rPr>
        <w:t xml:space="preserve">азвития малого и среднего предпринимательства в Сергачском муниципальном округе Нижегородской области»». </w:t>
      </w:r>
    </w:p>
    <w:p w14:paraId="39C288AF" w14:textId="18903DAE" w:rsidR="00B55624" w:rsidRPr="001D178E" w:rsidRDefault="00B55624" w:rsidP="004B309D">
      <w:pPr>
        <w:jc w:val="center"/>
        <w:rPr>
          <w:b/>
          <w:i/>
          <w:color w:val="000000"/>
        </w:rPr>
      </w:pPr>
      <w:r w:rsidRPr="001D178E">
        <w:rPr>
          <w:b/>
          <w:i/>
          <w:color w:val="000000"/>
        </w:rPr>
        <w:t>Строительство</w:t>
      </w:r>
    </w:p>
    <w:p w14:paraId="77028527" w14:textId="47D50B43" w:rsidR="00B55624" w:rsidRPr="001D178E" w:rsidRDefault="00B55624" w:rsidP="004B309D">
      <w:pPr>
        <w:jc w:val="both"/>
        <w:rPr>
          <w:bCs/>
          <w:iCs/>
          <w:color w:val="000000"/>
        </w:rPr>
      </w:pPr>
      <w:r w:rsidRPr="001D178E">
        <w:rPr>
          <w:bCs/>
          <w:iCs/>
          <w:color w:val="000000"/>
        </w:rPr>
        <w:t xml:space="preserve">      </w:t>
      </w:r>
      <w:r w:rsidR="001C3A06">
        <w:rPr>
          <w:bCs/>
          <w:iCs/>
          <w:color w:val="000000"/>
        </w:rPr>
        <w:tab/>
      </w:r>
      <w:r w:rsidRPr="001D178E">
        <w:rPr>
          <w:bCs/>
          <w:iCs/>
          <w:color w:val="000000"/>
        </w:rPr>
        <w:t>В строительном комплексе в среднесрочной перспективе развитие будет определяться уровнем инвестиционного и потребительского спроса, возможностями частного и бюджетного финансирования нового строительства.</w:t>
      </w:r>
    </w:p>
    <w:p w14:paraId="36BB125E" w14:textId="531DF649" w:rsidR="00B55624" w:rsidRPr="001D178E" w:rsidRDefault="00B55624" w:rsidP="004B309D">
      <w:pPr>
        <w:jc w:val="both"/>
        <w:rPr>
          <w:bCs/>
          <w:iCs/>
          <w:color w:val="000000"/>
        </w:rPr>
      </w:pPr>
      <w:r w:rsidRPr="001D178E">
        <w:rPr>
          <w:bCs/>
          <w:iCs/>
          <w:color w:val="000000"/>
        </w:rPr>
        <w:t xml:space="preserve">     </w:t>
      </w:r>
      <w:r w:rsidR="001C3A06">
        <w:rPr>
          <w:bCs/>
          <w:iCs/>
          <w:color w:val="000000"/>
        </w:rPr>
        <w:tab/>
      </w:r>
      <w:r w:rsidR="00BD2C28" w:rsidRPr="001D178E">
        <w:rPr>
          <w:bCs/>
          <w:iCs/>
          <w:color w:val="000000"/>
        </w:rPr>
        <w:t>Оценивается</w:t>
      </w:r>
      <w:r w:rsidRPr="001D178E">
        <w:rPr>
          <w:bCs/>
          <w:iCs/>
          <w:color w:val="000000"/>
        </w:rPr>
        <w:t xml:space="preserve">, что ИФО работ, выполненных по виду деятельности </w:t>
      </w:r>
      <w:proofErr w:type="gramStart"/>
      <w:r w:rsidRPr="001D178E">
        <w:rPr>
          <w:bCs/>
          <w:iCs/>
          <w:color w:val="000000"/>
        </w:rPr>
        <w:t>«строительство»</w:t>
      </w:r>
      <w:proofErr w:type="gramEnd"/>
      <w:r w:rsidR="00314AC2" w:rsidRPr="001D178E">
        <w:rPr>
          <w:bCs/>
          <w:iCs/>
          <w:color w:val="000000"/>
        </w:rPr>
        <w:t xml:space="preserve"> </w:t>
      </w:r>
      <w:r w:rsidRPr="001D178E">
        <w:rPr>
          <w:bCs/>
          <w:iCs/>
          <w:color w:val="000000"/>
        </w:rPr>
        <w:t>составит в 202</w:t>
      </w:r>
      <w:r w:rsidR="005C7EB1" w:rsidRPr="001D178E">
        <w:rPr>
          <w:bCs/>
          <w:iCs/>
          <w:color w:val="000000"/>
        </w:rPr>
        <w:t>5</w:t>
      </w:r>
      <w:r w:rsidRPr="001D178E">
        <w:rPr>
          <w:bCs/>
          <w:iCs/>
          <w:color w:val="000000"/>
        </w:rPr>
        <w:t xml:space="preserve"> году в сопоставимых ценах 3</w:t>
      </w:r>
      <w:r w:rsidR="005C7EB1" w:rsidRPr="001D178E">
        <w:rPr>
          <w:bCs/>
          <w:iCs/>
          <w:color w:val="000000"/>
        </w:rPr>
        <w:t>4,7</w:t>
      </w:r>
      <w:r w:rsidRPr="001D178E">
        <w:rPr>
          <w:bCs/>
          <w:iCs/>
          <w:color w:val="000000"/>
        </w:rPr>
        <w:t>%. Значительное снижение в 202</w:t>
      </w:r>
      <w:r w:rsidR="005C7EB1" w:rsidRPr="001D178E">
        <w:rPr>
          <w:bCs/>
          <w:iCs/>
          <w:color w:val="000000"/>
        </w:rPr>
        <w:t>5</w:t>
      </w:r>
      <w:r w:rsidRPr="001D178E">
        <w:rPr>
          <w:bCs/>
          <w:iCs/>
          <w:color w:val="000000"/>
        </w:rPr>
        <w:t xml:space="preserve"> году связано с завершением строительства трассы М</w:t>
      </w:r>
      <w:r w:rsidR="007F0D77" w:rsidRPr="001D178E">
        <w:rPr>
          <w:bCs/>
          <w:iCs/>
          <w:color w:val="000000"/>
        </w:rPr>
        <w:t>осква-Казань</w:t>
      </w:r>
      <w:r w:rsidRPr="001D178E">
        <w:rPr>
          <w:bCs/>
          <w:iCs/>
          <w:color w:val="000000"/>
        </w:rPr>
        <w:t>. В 202</w:t>
      </w:r>
      <w:r w:rsidR="005C7EB1" w:rsidRPr="001D178E">
        <w:rPr>
          <w:bCs/>
          <w:iCs/>
          <w:color w:val="000000"/>
        </w:rPr>
        <w:t>6</w:t>
      </w:r>
      <w:r w:rsidR="002B28A7" w:rsidRPr="001D178E">
        <w:rPr>
          <w:bCs/>
          <w:iCs/>
          <w:color w:val="000000"/>
        </w:rPr>
        <w:t>-</w:t>
      </w:r>
      <w:r w:rsidR="00BD2C28" w:rsidRPr="001D178E">
        <w:rPr>
          <w:bCs/>
          <w:iCs/>
          <w:color w:val="000000"/>
        </w:rPr>
        <w:t>202</w:t>
      </w:r>
      <w:r w:rsidR="005C7EB1" w:rsidRPr="001D178E">
        <w:rPr>
          <w:bCs/>
          <w:iCs/>
          <w:color w:val="000000"/>
        </w:rPr>
        <w:t>8</w:t>
      </w:r>
      <w:r w:rsidR="00BD2C28" w:rsidRPr="001D178E">
        <w:rPr>
          <w:bCs/>
          <w:iCs/>
          <w:color w:val="000000"/>
        </w:rPr>
        <w:t xml:space="preserve"> годах рост объема работ прогнозируется на уровне 10</w:t>
      </w:r>
      <w:r w:rsidR="005C7EB1" w:rsidRPr="001D178E">
        <w:rPr>
          <w:bCs/>
          <w:iCs/>
          <w:color w:val="000000"/>
        </w:rPr>
        <w:t>2,8</w:t>
      </w:r>
      <w:r w:rsidR="00BD2C28" w:rsidRPr="001D178E">
        <w:rPr>
          <w:bCs/>
          <w:iCs/>
          <w:color w:val="000000"/>
        </w:rPr>
        <w:t>-10</w:t>
      </w:r>
      <w:r w:rsidR="005C7EB1" w:rsidRPr="001D178E">
        <w:rPr>
          <w:bCs/>
          <w:iCs/>
          <w:color w:val="000000"/>
        </w:rPr>
        <w:t>3,5</w:t>
      </w:r>
      <w:r w:rsidR="00BD2C28" w:rsidRPr="001D178E">
        <w:rPr>
          <w:bCs/>
          <w:iCs/>
          <w:color w:val="000000"/>
        </w:rPr>
        <w:t>%.</w:t>
      </w:r>
      <w:r w:rsidRPr="001D178E">
        <w:rPr>
          <w:bCs/>
          <w:iCs/>
          <w:color w:val="000000"/>
        </w:rPr>
        <w:t xml:space="preserve"> </w:t>
      </w:r>
    </w:p>
    <w:p w14:paraId="41BC7AE3" w14:textId="3F7E2C68" w:rsidR="00B55624" w:rsidRPr="001D178E" w:rsidRDefault="00B55624" w:rsidP="004B309D">
      <w:pPr>
        <w:jc w:val="both"/>
        <w:rPr>
          <w:bCs/>
          <w:iCs/>
          <w:color w:val="000000"/>
        </w:rPr>
      </w:pPr>
      <w:r w:rsidRPr="001D178E">
        <w:rPr>
          <w:bCs/>
          <w:iCs/>
          <w:color w:val="000000"/>
        </w:rPr>
        <w:t xml:space="preserve">     </w:t>
      </w:r>
      <w:r w:rsidR="001C3A06">
        <w:rPr>
          <w:bCs/>
          <w:iCs/>
          <w:color w:val="000000"/>
        </w:rPr>
        <w:tab/>
      </w:r>
      <w:r w:rsidR="007F0D77" w:rsidRPr="001D178E">
        <w:rPr>
          <w:bCs/>
          <w:iCs/>
          <w:color w:val="000000"/>
        </w:rPr>
        <w:t xml:space="preserve"> </w:t>
      </w:r>
      <w:r w:rsidRPr="001D178E">
        <w:rPr>
          <w:bCs/>
          <w:iCs/>
          <w:color w:val="000000"/>
        </w:rPr>
        <w:t>В 202</w:t>
      </w:r>
      <w:r w:rsidR="005C7EB1" w:rsidRPr="001D178E">
        <w:rPr>
          <w:bCs/>
          <w:iCs/>
          <w:color w:val="000000"/>
        </w:rPr>
        <w:t>5</w:t>
      </w:r>
      <w:r w:rsidRPr="001D178E">
        <w:rPr>
          <w:bCs/>
          <w:iCs/>
          <w:color w:val="000000"/>
        </w:rPr>
        <w:t xml:space="preserve"> году за счет всех источников финансирования планируется ввести </w:t>
      </w:r>
      <w:r w:rsidR="005C7EB1" w:rsidRPr="001D178E">
        <w:rPr>
          <w:bCs/>
          <w:iCs/>
          <w:color w:val="000000"/>
        </w:rPr>
        <w:t>7,8</w:t>
      </w:r>
      <w:r w:rsidRPr="001D178E">
        <w:rPr>
          <w:bCs/>
          <w:iCs/>
          <w:color w:val="000000"/>
        </w:rPr>
        <w:t xml:space="preserve"> </w:t>
      </w:r>
      <w:proofErr w:type="spellStart"/>
      <w:r w:rsidRPr="001D178E">
        <w:rPr>
          <w:bCs/>
          <w:iCs/>
          <w:color w:val="000000"/>
        </w:rPr>
        <w:t>тыс.</w:t>
      </w:r>
      <w:proofErr w:type="gramStart"/>
      <w:r w:rsidRPr="001D178E">
        <w:rPr>
          <w:bCs/>
          <w:iCs/>
          <w:color w:val="000000"/>
        </w:rPr>
        <w:t>кв.метров</w:t>
      </w:r>
      <w:proofErr w:type="spellEnd"/>
      <w:proofErr w:type="gramEnd"/>
      <w:r w:rsidRPr="001D178E">
        <w:rPr>
          <w:bCs/>
          <w:iCs/>
          <w:color w:val="000000"/>
        </w:rPr>
        <w:t xml:space="preserve">, к концу прогнозируемого периода </w:t>
      </w:r>
      <w:r w:rsidR="007F0D77" w:rsidRPr="001D178E">
        <w:rPr>
          <w:bCs/>
          <w:iCs/>
          <w:color w:val="000000"/>
        </w:rPr>
        <w:t>в 202</w:t>
      </w:r>
      <w:r w:rsidR="005C7EB1" w:rsidRPr="001D178E">
        <w:rPr>
          <w:bCs/>
          <w:iCs/>
          <w:color w:val="000000"/>
        </w:rPr>
        <w:t>8</w:t>
      </w:r>
      <w:r w:rsidR="007F0D77" w:rsidRPr="001D178E">
        <w:rPr>
          <w:bCs/>
          <w:iCs/>
          <w:color w:val="000000"/>
        </w:rPr>
        <w:t xml:space="preserve"> г. </w:t>
      </w:r>
      <w:r w:rsidRPr="001D178E">
        <w:rPr>
          <w:bCs/>
          <w:iCs/>
          <w:color w:val="000000"/>
        </w:rPr>
        <w:t xml:space="preserve">ввод жилья достигнет </w:t>
      </w:r>
      <w:r w:rsidR="005C7EB1" w:rsidRPr="001D178E">
        <w:rPr>
          <w:bCs/>
          <w:iCs/>
          <w:color w:val="000000"/>
        </w:rPr>
        <w:t>9,5</w:t>
      </w:r>
      <w:r w:rsidRPr="001D178E">
        <w:rPr>
          <w:bCs/>
          <w:iCs/>
          <w:color w:val="000000"/>
        </w:rPr>
        <w:t xml:space="preserve"> </w:t>
      </w:r>
      <w:proofErr w:type="spellStart"/>
      <w:r w:rsidRPr="001D178E">
        <w:rPr>
          <w:bCs/>
          <w:iCs/>
          <w:color w:val="000000"/>
        </w:rPr>
        <w:t>тыс.кв.метров</w:t>
      </w:r>
      <w:proofErr w:type="spellEnd"/>
      <w:r w:rsidRPr="001D178E">
        <w:rPr>
          <w:bCs/>
          <w:iCs/>
          <w:color w:val="000000"/>
        </w:rPr>
        <w:t>.</w:t>
      </w:r>
    </w:p>
    <w:p w14:paraId="6F49141B" w14:textId="61953AA8" w:rsidR="003055FD" w:rsidRPr="001D178E" w:rsidRDefault="003055FD" w:rsidP="004B309D">
      <w:pPr>
        <w:jc w:val="center"/>
        <w:rPr>
          <w:b/>
          <w:i/>
          <w:color w:val="000000"/>
        </w:rPr>
      </w:pPr>
    </w:p>
    <w:p w14:paraId="38F01435" w14:textId="47F7FF85" w:rsidR="00B55624" w:rsidRPr="001D178E" w:rsidRDefault="00B55624" w:rsidP="004B309D">
      <w:pPr>
        <w:jc w:val="center"/>
        <w:rPr>
          <w:b/>
          <w:i/>
          <w:color w:val="000000"/>
        </w:rPr>
      </w:pPr>
      <w:r w:rsidRPr="001D178E">
        <w:rPr>
          <w:b/>
          <w:i/>
          <w:color w:val="000000"/>
        </w:rPr>
        <w:t>Фонд оплаты труда и среднемесячная заработная плата</w:t>
      </w:r>
    </w:p>
    <w:p w14:paraId="4E64B7D4" w14:textId="667A5C1C" w:rsidR="00DC645F" w:rsidRPr="001D178E" w:rsidRDefault="00673DB0" w:rsidP="00E96E4E">
      <w:pPr>
        <w:ind w:firstLine="284"/>
        <w:jc w:val="both"/>
        <w:rPr>
          <w:color w:val="000000" w:themeColor="text1"/>
        </w:rPr>
      </w:pPr>
      <w:r w:rsidRPr="001D178E">
        <w:rPr>
          <w:color w:val="000000"/>
        </w:rPr>
        <w:t xml:space="preserve">  </w:t>
      </w:r>
      <w:bookmarkStart w:id="10" w:name="_Hlk208240325"/>
      <w:r w:rsidR="001C3A06">
        <w:rPr>
          <w:color w:val="000000"/>
        </w:rPr>
        <w:tab/>
      </w:r>
      <w:r w:rsidR="00DC645F" w:rsidRPr="001D178E">
        <w:rPr>
          <w:color w:val="000000"/>
        </w:rPr>
        <w:t xml:space="preserve">В среднесрочной перспективе    одной из основных задач экономического роста останется сохранение </w:t>
      </w:r>
      <w:r w:rsidR="00DC645F" w:rsidRPr="001D178E">
        <w:rPr>
          <w:color w:val="000000" w:themeColor="text1"/>
        </w:rPr>
        <w:t xml:space="preserve">платежеспособного спроса населения, роста качества и уровня жизни населения. </w:t>
      </w:r>
    </w:p>
    <w:p w14:paraId="544C4E3B" w14:textId="7F2C7F33" w:rsidR="00BE2E5D" w:rsidRPr="001D178E" w:rsidRDefault="001C3A06" w:rsidP="00E96E4E">
      <w:pPr>
        <w:ind w:firstLine="284"/>
        <w:jc w:val="both"/>
        <w:rPr>
          <w:color w:val="000000" w:themeColor="text1"/>
        </w:rPr>
      </w:pPr>
      <w:r>
        <w:rPr>
          <w:color w:val="000000" w:themeColor="text1"/>
        </w:rPr>
        <w:tab/>
      </w:r>
      <w:r w:rsidR="00BE2E5D" w:rsidRPr="001D178E">
        <w:rPr>
          <w:color w:val="000000" w:themeColor="text1"/>
        </w:rPr>
        <w:t xml:space="preserve">По оценке 2025 года реальная заработная плата составит 106%. В номинальном выражении заработная плата составит 53822,3 руб., что на 15,4% выше уровня 2024 года в действующих ценах. </w:t>
      </w:r>
      <w:r w:rsidR="00BE2E5D" w:rsidRPr="001D178E">
        <w:rPr>
          <w:color w:val="000000" w:themeColor="text1"/>
        </w:rPr>
        <w:lastRenderedPageBreak/>
        <w:t>В прогнозном периоде прогнозируется рост реальной заработной платы</w:t>
      </w:r>
      <w:r w:rsidR="00DB4BAF" w:rsidRPr="001D178E">
        <w:rPr>
          <w:color w:val="000000" w:themeColor="text1"/>
        </w:rPr>
        <w:t xml:space="preserve"> составит</w:t>
      </w:r>
      <w:r w:rsidR="00BE2E5D" w:rsidRPr="001D178E">
        <w:rPr>
          <w:color w:val="000000" w:themeColor="text1"/>
        </w:rPr>
        <w:t>: в 2026 году – 10</w:t>
      </w:r>
      <w:r w:rsidR="00DB4BAF" w:rsidRPr="001D178E">
        <w:rPr>
          <w:color w:val="000000" w:themeColor="text1"/>
        </w:rPr>
        <w:t>2,7</w:t>
      </w:r>
      <w:r w:rsidR="00BE2E5D" w:rsidRPr="001D178E">
        <w:rPr>
          <w:color w:val="000000" w:themeColor="text1"/>
        </w:rPr>
        <w:t>%,</w:t>
      </w:r>
      <w:r w:rsidR="00394331" w:rsidRPr="001D178E">
        <w:rPr>
          <w:color w:val="000000" w:themeColor="text1"/>
        </w:rPr>
        <w:t xml:space="preserve"> </w:t>
      </w:r>
      <w:r w:rsidR="00BE2E5D" w:rsidRPr="001D178E">
        <w:rPr>
          <w:color w:val="000000" w:themeColor="text1"/>
        </w:rPr>
        <w:t>в 2027 году-2028 годах -104,1-10</w:t>
      </w:r>
      <w:r w:rsidR="00DB4BAF" w:rsidRPr="001D178E">
        <w:rPr>
          <w:color w:val="000000" w:themeColor="text1"/>
        </w:rPr>
        <w:t>4,2</w:t>
      </w:r>
      <w:r w:rsidR="00BE2E5D" w:rsidRPr="001D178E">
        <w:rPr>
          <w:color w:val="000000" w:themeColor="text1"/>
        </w:rPr>
        <w:t xml:space="preserve">%, ежегодно. </w:t>
      </w:r>
    </w:p>
    <w:p w14:paraId="0AA9BC5F" w14:textId="6918D058" w:rsidR="00DC645F" w:rsidRPr="001D178E" w:rsidRDefault="001C3A06" w:rsidP="00E96E4E">
      <w:pPr>
        <w:ind w:firstLine="142"/>
        <w:jc w:val="both"/>
        <w:rPr>
          <w:color w:val="000000" w:themeColor="text1"/>
        </w:rPr>
      </w:pPr>
      <w:r>
        <w:rPr>
          <w:color w:val="000000" w:themeColor="text1"/>
        </w:rPr>
        <w:tab/>
      </w:r>
      <w:r w:rsidR="00DC645F" w:rsidRPr="001D178E">
        <w:rPr>
          <w:color w:val="000000" w:themeColor="text1"/>
        </w:rPr>
        <w:t xml:space="preserve">В </w:t>
      </w:r>
      <w:r w:rsidR="00394331" w:rsidRPr="001D178E">
        <w:rPr>
          <w:color w:val="000000" w:themeColor="text1"/>
        </w:rPr>
        <w:t xml:space="preserve">номинальном выражении в 2026 году среднемесячная заработная плата в округе составит </w:t>
      </w:r>
      <w:r w:rsidR="00DB4BAF" w:rsidRPr="001D178E">
        <w:rPr>
          <w:color w:val="000000" w:themeColor="text1"/>
        </w:rPr>
        <w:t>58254,44</w:t>
      </w:r>
      <w:r w:rsidR="00394331" w:rsidRPr="001D178E">
        <w:rPr>
          <w:color w:val="000000" w:themeColor="text1"/>
        </w:rPr>
        <w:t xml:space="preserve"> руб</w:t>
      </w:r>
      <w:r w:rsidR="00DB4BAF" w:rsidRPr="001D178E">
        <w:rPr>
          <w:color w:val="000000" w:themeColor="text1"/>
        </w:rPr>
        <w:t>.</w:t>
      </w:r>
      <w:r w:rsidR="00394331" w:rsidRPr="001D178E">
        <w:rPr>
          <w:color w:val="000000" w:themeColor="text1"/>
        </w:rPr>
        <w:t xml:space="preserve"> и к 2028 году достигнет уровня </w:t>
      </w:r>
      <w:r w:rsidR="00DB4BAF" w:rsidRPr="001D178E">
        <w:rPr>
          <w:color w:val="000000" w:themeColor="text1"/>
        </w:rPr>
        <w:t>68389,17</w:t>
      </w:r>
      <w:r w:rsidR="00394331" w:rsidRPr="001D178E">
        <w:rPr>
          <w:color w:val="000000" w:themeColor="text1"/>
        </w:rPr>
        <w:t xml:space="preserve">. Таким образом, в 2028 году заработная плата увеличится по сравнению с 2026 годом на </w:t>
      </w:r>
      <w:r w:rsidR="00DB4BAF" w:rsidRPr="001D178E">
        <w:rPr>
          <w:color w:val="000000" w:themeColor="text1"/>
        </w:rPr>
        <w:t>17,4</w:t>
      </w:r>
      <w:r w:rsidR="00394331" w:rsidRPr="001D178E">
        <w:rPr>
          <w:color w:val="000000" w:themeColor="text1"/>
        </w:rPr>
        <w:t>% в действующих ценах.</w:t>
      </w:r>
    </w:p>
    <w:p w14:paraId="2CAC4C53" w14:textId="77FDB3E1" w:rsidR="00DC645F" w:rsidRPr="001D178E" w:rsidRDefault="00DC645F" w:rsidP="00E96E4E">
      <w:pPr>
        <w:ind w:firstLine="142"/>
        <w:jc w:val="both"/>
        <w:rPr>
          <w:color w:val="000000" w:themeColor="text1"/>
        </w:rPr>
      </w:pPr>
      <w:r w:rsidRPr="001D178E">
        <w:rPr>
          <w:color w:val="000000" w:themeColor="text1"/>
        </w:rPr>
        <w:t xml:space="preserve"> </w:t>
      </w:r>
      <w:r w:rsidR="001C3A06">
        <w:rPr>
          <w:color w:val="000000" w:themeColor="text1"/>
        </w:rPr>
        <w:tab/>
      </w:r>
      <w:r w:rsidRPr="001D178E">
        <w:rPr>
          <w:color w:val="000000" w:themeColor="text1"/>
        </w:rPr>
        <w:t xml:space="preserve">Объем </w:t>
      </w:r>
      <w:r w:rsidR="00394331" w:rsidRPr="001D178E">
        <w:rPr>
          <w:color w:val="000000" w:themeColor="text1"/>
        </w:rPr>
        <w:t>фонда оплаты труда (далее-</w:t>
      </w:r>
      <w:r w:rsidRPr="001D178E">
        <w:rPr>
          <w:color w:val="000000" w:themeColor="text1"/>
        </w:rPr>
        <w:t>ФОТ</w:t>
      </w:r>
      <w:r w:rsidR="00394331" w:rsidRPr="001D178E">
        <w:rPr>
          <w:color w:val="000000" w:themeColor="text1"/>
        </w:rPr>
        <w:t>)</w:t>
      </w:r>
      <w:r w:rsidRPr="001D178E">
        <w:rPr>
          <w:color w:val="000000" w:themeColor="text1"/>
        </w:rPr>
        <w:t xml:space="preserve"> в 2026 году прогнозируется на уровне </w:t>
      </w:r>
      <w:r w:rsidR="00DB4BAF" w:rsidRPr="001D178E">
        <w:rPr>
          <w:color w:val="000000" w:themeColor="text1"/>
        </w:rPr>
        <w:t>5759,5</w:t>
      </w:r>
      <w:r w:rsidRPr="001D178E">
        <w:rPr>
          <w:color w:val="000000" w:themeColor="text1"/>
        </w:rPr>
        <w:t xml:space="preserve"> </w:t>
      </w:r>
      <w:proofErr w:type="spellStart"/>
      <w:r w:rsidRPr="001D178E">
        <w:rPr>
          <w:color w:val="000000" w:themeColor="text1"/>
        </w:rPr>
        <w:t>млн.руб</w:t>
      </w:r>
      <w:proofErr w:type="spellEnd"/>
      <w:r w:rsidRPr="001D178E">
        <w:rPr>
          <w:color w:val="000000" w:themeColor="text1"/>
        </w:rPr>
        <w:t>.</w:t>
      </w:r>
      <w:r w:rsidR="004A69BD" w:rsidRPr="001D178E">
        <w:rPr>
          <w:color w:val="000000" w:themeColor="text1"/>
        </w:rPr>
        <w:t>, что на</w:t>
      </w:r>
      <w:r w:rsidRPr="001D178E">
        <w:rPr>
          <w:color w:val="000000" w:themeColor="text1"/>
        </w:rPr>
        <w:t xml:space="preserve"> </w:t>
      </w:r>
      <w:r w:rsidR="00DB4BAF" w:rsidRPr="001D178E">
        <w:rPr>
          <w:color w:val="000000" w:themeColor="text1"/>
        </w:rPr>
        <w:t>8,2</w:t>
      </w:r>
      <w:r w:rsidRPr="001D178E">
        <w:rPr>
          <w:color w:val="000000" w:themeColor="text1"/>
        </w:rPr>
        <w:t>%</w:t>
      </w:r>
      <w:r w:rsidR="004A69BD" w:rsidRPr="001D178E">
        <w:rPr>
          <w:color w:val="000000" w:themeColor="text1"/>
        </w:rPr>
        <w:t xml:space="preserve"> выше уровня</w:t>
      </w:r>
      <w:r w:rsidRPr="001D178E">
        <w:rPr>
          <w:color w:val="000000" w:themeColor="text1"/>
        </w:rPr>
        <w:t xml:space="preserve"> 2025 года</w:t>
      </w:r>
      <w:r w:rsidR="004A69BD" w:rsidRPr="001D178E">
        <w:rPr>
          <w:color w:val="000000" w:themeColor="text1"/>
        </w:rPr>
        <w:t>.</w:t>
      </w:r>
      <w:r w:rsidRPr="001D178E">
        <w:rPr>
          <w:color w:val="000000" w:themeColor="text1"/>
        </w:rPr>
        <w:t xml:space="preserve"> В 2027-2028 годах ежегодный прирост составит </w:t>
      </w:r>
      <w:r w:rsidR="004A69BD" w:rsidRPr="001D178E">
        <w:rPr>
          <w:color w:val="000000" w:themeColor="text1"/>
        </w:rPr>
        <w:t>8,3%-</w:t>
      </w:r>
      <w:r w:rsidR="00DB4BAF" w:rsidRPr="001D178E">
        <w:rPr>
          <w:color w:val="000000" w:themeColor="text1"/>
        </w:rPr>
        <w:t>8,4</w:t>
      </w:r>
      <w:r w:rsidR="004A69BD" w:rsidRPr="001D178E">
        <w:rPr>
          <w:color w:val="000000" w:themeColor="text1"/>
        </w:rPr>
        <w:t>%.</w:t>
      </w:r>
      <w:r w:rsidRPr="001D178E">
        <w:rPr>
          <w:color w:val="000000" w:themeColor="text1"/>
        </w:rPr>
        <w:t xml:space="preserve"> Величина ФОТ к 2028 году достигнет </w:t>
      </w:r>
      <w:r w:rsidR="00DB4BAF" w:rsidRPr="001D178E">
        <w:rPr>
          <w:color w:val="000000" w:themeColor="text1"/>
        </w:rPr>
        <w:t>6761,5</w:t>
      </w:r>
      <w:r w:rsidRPr="001D178E">
        <w:rPr>
          <w:color w:val="000000" w:themeColor="text1"/>
        </w:rPr>
        <w:t xml:space="preserve"> </w:t>
      </w:r>
      <w:proofErr w:type="spellStart"/>
      <w:r w:rsidRPr="001D178E">
        <w:rPr>
          <w:color w:val="000000" w:themeColor="text1"/>
        </w:rPr>
        <w:t>млн.руб</w:t>
      </w:r>
      <w:proofErr w:type="spellEnd"/>
      <w:r w:rsidRPr="001D178E">
        <w:rPr>
          <w:color w:val="000000" w:themeColor="text1"/>
        </w:rPr>
        <w:t>..</w:t>
      </w:r>
    </w:p>
    <w:p w14:paraId="2C129BAF" w14:textId="5AEABEDD" w:rsidR="00DC645F" w:rsidRPr="001D178E" w:rsidRDefault="00DC645F" w:rsidP="00E96E4E">
      <w:pPr>
        <w:jc w:val="both"/>
        <w:rPr>
          <w:color w:val="000000"/>
        </w:rPr>
      </w:pPr>
      <w:r w:rsidRPr="001D178E">
        <w:rPr>
          <w:color w:val="000000"/>
        </w:rPr>
        <w:t xml:space="preserve">   </w:t>
      </w:r>
      <w:r w:rsidR="001C3A06">
        <w:rPr>
          <w:color w:val="000000"/>
        </w:rPr>
        <w:tab/>
      </w:r>
      <w:r w:rsidRPr="001D178E">
        <w:rPr>
          <w:color w:val="000000"/>
        </w:rPr>
        <w:t>Из общего объёма фонда оплаты труда по округу фонд оплаты труда работников бюджетной сферы, финансируемых из бюджетов всех уровней, составляет 28,4 %. Среднемесячная заработная плата на 2026-2028 рассчитана для исходя из среднеобластных темпов роста, по основным параметрам прогноза социально-экономического развития Нижегородской области.</w:t>
      </w:r>
    </w:p>
    <w:p w14:paraId="60EB5BBE" w14:textId="7AA91580" w:rsidR="00DC645F" w:rsidRPr="001D178E" w:rsidRDefault="00DC645F" w:rsidP="00E96E4E">
      <w:pPr>
        <w:jc w:val="both"/>
        <w:rPr>
          <w:color w:val="000000"/>
        </w:rPr>
      </w:pPr>
      <w:r w:rsidRPr="001D178E">
        <w:rPr>
          <w:color w:val="000000"/>
        </w:rPr>
        <w:t xml:space="preserve">   </w:t>
      </w:r>
      <w:r w:rsidR="001C3A06">
        <w:rPr>
          <w:color w:val="000000"/>
        </w:rPr>
        <w:tab/>
      </w:r>
      <w:r w:rsidRPr="001D178E">
        <w:rPr>
          <w:color w:val="000000"/>
        </w:rPr>
        <w:t xml:space="preserve">В связи с завершением строительных работ на участке высокоскоростной автомобильной  дороги М-12 «Москва-Казань», проходящей через Сергачский муниципальный округ ( по строительным компаниям ООО СУ №920, ООО СУ №925) произойдет сокращение среднесписочной численности работающих на 82 чел. и общая численность составит в 2025г. 8239 чел. В краткосрочном прогнозном периоде планируется сохранение численности работающих без изменений. </w:t>
      </w:r>
    </w:p>
    <w:bookmarkEnd w:id="10"/>
    <w:p w14:paraId="69985304" w14:textId="1DA3354D" w:rsidR="00B55624" w:rsidRPr="001D178E" w:rsidRDefault="00B55624" w:rsidP="004B309D">
      <w:pPr>
        <w:jc w:val="center"/>
        <w:rPr>
          <w:b/>
          <w:i/>
          <w:color w:val="000000"/>
        </w:rPr>
      </w:pPr>
      <w:r w:rsidRPr="001D178E">
        <w:rPr>
          <w:b/>
          <w:i/>
          <w:color w:val="000000"/>
        </w:rPr>
        <w:t>Труд и занятость</w:t>
      </w:r>
    </w:p>
    <w:p w14:paraId="5E9EB5AD" w14:textId="3B6AB13B" w:rsidR="00FC2978" w:rsidRPr="001D178E" w:rsidRDefault="00B91B1F" w:rsidP="00E96E4E">
      <w:pPr>
        <w:jc w:val="both"/>
        <w:rPr>
          <w:color w:val="000000"/>
        </w:rPr>
      </w:pPr>
      <w:r w:rsidRPr="001D178E">
        <w:rPr>
          <w:color w:val="000000"/>
        </w:rPr>
        <w:t xml:space="preserve">     </w:t>
      </w:r>
      <w:r w:rsidR="001C3A06">
        <w:rPr>
          <w:color w:val="000000"/>
        </w:rPr>
        <w:tab/>
      </w:r>
      <w:r w:rsidR="00FC2978" w:rsidRPr="001D178E">
        <w:rPr>
          <w:color w:val="000000"/>
        </w:rPr>
        <w:t xml:space="preserve">По состоянию на 01.07.2025 г. численность официально зарегистрированных безработных составила 3 чел., что на 65 </w:t>
      </w:r>
      <w:proofErr w:type="gramStart"/>
      <w:r w:rsidR="00FC2978" w:rsidRPr="001D178E">
        <w:rPr>
          <w:color w:val="000000"/>
        </w:rPr>
        <w:t>чел</w:t>
      </w:r>
      <w:proofErr w:type="gramEnd"/>
      <w:r w:rsidR="00FC2978" w:rsidRPr="001D178E">
        <w:rPr>
          <w:color w:val="000000"/>
        </w:rPr>
        <w:t xml:space="preserve"> меньше, чем за аналогичный период 2024г. Уровень регистрируемой безработицы на 01.07.2025 г. – 0,02% (на 01.07.2024г. - 0,44%). К концу 2024 года ожидается сохранение численности безработных граждан на уровне 3 чел. (при уровне регистрируемой безработицы 0,02%). </w:t>
      </w:r>
    </w:p>
    <w:p w14:paraId="68515488" w14:textId="071DF5BC" w:rsidR="004A69BD" w:rsidRPr="001D178E" w:rsidRDefault="001C3A06" w:rsidP="003055FD">
      <w:pPr>
        <w:ind w:firstLine="284"/>
        <w:jc w:val="both"/>
        <w:rPr>
          <w:color w:val="000000"/>
        </w:rPr>
      </w:pPr>
      <w:r>
        <w:rPr>
          <w:color w:val="000000"/>
        </w:rPr>
        <w:tab/>
      </w:r>
      <w:r w:rsidR="00FC2978" w:rsidRPr="001D178E">
        <w:rPr>
          <w:color w:val="000000"/>
        </w:rPr>
        <w:t>С учетом тенденций в области занятости населения и прогнозируемого роста потребности экономики в рабочей силе в 2026-2028 годах в Сергачском муниципальном округе роста безработицы не ожидается. Уровень регистрируемой безработицы будет иметь стабильную динамику на протяжении всего прогнозируемого периода.</w:t>
      </w:r>
    </w:p>
    <w:p w14:paraId="7BA18FB2" w14:textId="2368E3D9" w:rsidR="00B22D2D" w:rsidRPr="001D178E" w:rsidRDefault="00FC2978" w:rsidP="00E96E4E">
      <w:pPr>
        <w:jc w:val="both"/>
        <w:rPr>
          <w:color w:val="000000"/>
        </w:rPr>
      </w:pPr>
      <w:r w:rsidRPr="001D178E">
        <w:rPr>
          <w:color w:val="000000"/>
        </w:rPr>
        <w:t xml:space="preserve"> </w:t>
      </w:r>
      <w:r w:rsidR="002731DE" w:rsidRPr="001D178E">
        <w:rPr>
          <w:color w:val="000000"/>
        </w:rPr>
        <w:t xml:space="preserve"> </w:t>
      </w:r>
      <w:r w:rsidR="001C3A06">
        <w:rPr>
          <w:color w:val="000000"/>
        </w:rPr>
        <w:tab/>
      </w:r>
      <w:r w:rsidR="004A69BD" w:rsidRPr="001D178E">
        <w:rPr>
          <w:color w:val="000000"/>
        </w:rPr>
        <w:t xml:space="preserve">Достижению прогнозируемых показателей рынка труда будет способствовать реализация мероприятий нового национального проекта «Кадры», государственной программы </w:t>
      </w:r>
      <w:r w:rsidRPr="001D178E">
        <w:rPr>
          <w:color w:val="000000"/>
        </w:rPr>
        <w:t>«Содействие занятости населения Нижегородской области»</w:t>
      </w:r>
      <w:r w:rsidR="004A69BD" w:rsidRPr="001D178E">
        <w:rPr>
          <w:color w:val="000000"/>
        </w:rPr>
        <w:t>, а также реализация дополнительных мероприятий, направленных на снижение напряженности на рынке труда, и создание условий для привлечения работодателями необходимых трудовых ресурсов из дру</w:t>
      </w:r>
      <w:r w:rsidR="009E2016" w:rsidRPr="001D178E">
        <w:rPr>
          <w:color w:val="000000"/>
        </w:rPr>
        <w:t>г</w:t>
      </w:r>
      <w:r w:rsidR="004A69BD" w:rsidRPr="001D178E">
        <w:rPr>
          <w:color w:val="000000"/>
        </w:rPr>
        <w:t>их субъектов Российской Федерации в рамках федерального проекта «Содействие занятости».</w:t>
      </w:r>
    </w:p>
    <w:p w14:paraId="3A462EA8" w14:textId="09F9B84E" w:rsidR="00B22D2D" w:rsidRPr="001D178E" w:rsidRDefault="00B22D2D" w:rsidP="00E96E4E">
      <w:pPr>
        <w:jc w:val="both"/>
        <w:rPr>
          <w:color w:val="000000"/>
        </w:rPr>
      </w:pPr>
      <w:r w:rsidRPr="001D178E">
        <w:rPr>
          <w:color w:val="000000"/>
        </w:rPr>
        <w:t xml:space="preserve"> </w:t>
      </w:r>
      <w:r w:rsidR="001C3A06">
        <w:rPr>
          <w:color w:val="000000"/>
        </w:rPr>
        <w:tab/>
      </w:r>
      <w:r w:rsidRPr="001D178E">
        <w:rPr>
          <w:color w:val="000000"/>
        </w:rPr>
        <w:t>Поддержку рынку труда в прогнозном периоде окажет расширение границ трудоспособного возраста в связи с поэтапным повышением пенсионного возраста.</w:t>
      </w:r>
    </w:p>
    <w:p w14:paraId="3B6DF625" w14:textId="365DFEA9" w:rsidR="00FC2978" w:rsidRPr="001D178E" w:rsidRDefault="002731DE" w:rsidP="00E96E4E">
      <w:pPr>
        <w:jc w:val="both"/>
        <w:rPr>
          <w:color w:val="000000"/>
        </w:rPr>
      </w:pPr>
      <w:r w:rsidRPr="001D178E">
        <w:rPr>
          <w:color w:val="000000"/>
        </w:rPr>
        <w:t xml:space="preserve">   </w:t>
      </w:r>
      <w:r w:rsidR="001C3A06">
        <w:rPr>
          <w:color w:val="000000"/>
        </w:rPr>
        <w:tab/>
      </w:r>
      <w:r w:rsidR="00FC2978" w:rsidRPr="001D178E">
        <w:rPr>
          <w:color w:val="000000"/>
        </w:rPr>
        <w:t xml:space="preserve">Регистрируемая безработица по итогам 2028 года ожидается на уровне 0,02%. </w:t>
      </w:r>
      <w:r w:rsidR="00B22D2D" w:rsidRPr="001D178E">
        <w:rPr>
          <w:color w:val="000000"/>
        </w:rPr>
        <w:t>Численность занятого населения по оценке 2025 года составит</w:t>
      </w:r>
      <w:r w:rsidR="00FC2978" w:rsidRPr="001D178E">
        <w:rPr>
          <w:color w:val="000000"/>
        </w:rPr>
        <w:t xml:space="preserve"> 9,36 </w:t>
      </w:r>
      <w:proofErr w:type="spellStart"/>
      <w:r w:rsidR="00FC2978" w:rsidRPr="001D178E">
        <w:rPr>
          <w:color w:val="000000"/>
        </w:rPr>
        <w:t>тыс.чел</w:t>
      </w:r>
      <w:proofErr w:type="spellEnd"/>
      <w:r w:rsidR="00FC2978" w:rsidRPr="001D178E">
        <w:rPr>
          <w:color w:val="000000"/>
        </w:rPr>
        <w:t xml:space="preserve">., что ниже уровня 2024 г на 68 </w:t>
      </w:r>
      <w:proofErr w:type="gramStart"/>
      <w:r w:rsidR="00FC2978" w:rsidRPr="001D178E">
        <w:rPr>
          <w:color w:val="000000"/>
        </w:rPr>
        <w:t>чел.(</w:t>
      </w:r>
      <w:proofErr w:type="gramEnd"/>
      <w:r w:rsidR="00FC2978" w:rsidRPr="001D178E">
        <w:rPr>
          <w:color w:val="000000"/>
        </w:rPr>
        <w:t xml:space="preserve">на 0,82 </w:t>
      </w:r>
      <w:proofErr w:type="spellStart"/>
      <w:r w:rsidR="00FC2978" w:rsidRPr="001D178E">
        <w:rPr>
          <w:color w:val="000000"/>
        </w:rPr>
        <w:t>п.п</w:t>
      </w:r>
      <w:proofErr w:type="spellEnd"/>
      <w:r w:rsidR="00FC2978" w:rsidRPr="001D178E">
        <w:rPr>
          <w:color w:val="000000"/>
        </w:rPr>
        <w:t xml:space="preserve">). Это связано с окончанием строительства трассы М-12 Москва-Казань, к 2028 г. прогнозируется снижение численности занятого населения до 9,358 </w:t>
      </w:r>
      <w:proofErr w:type="spellStart"/>
      <w:r w:rsidR="00FC2978" w:rsidRPr="001D178E">
        <w:rPr>
          <w:color w:val="000000"/>
        </w:rPr>
        <w:t>тыс.чел</w:t>
      </w:r>
      <w:proofErr w:type="spellEnd"/>
      <w:r w:rsidR="00FC2978" w:rsidRPr="001D178E">
        <w:rPr>
          <w:color w:val="000000"/>
        </w:rPr>
        <w:t>.</w:t>
      </w:r>
    </w:p>
    <w:p w14:paraId="27E0A55D" w14:textId="1607A142" w:rsidR="00FC2978" w:rsidRPr="001D178E" w:rsidRDefault="00FC2978" w:rsidP="00135D94">
      <w:pPr>
        <w:jc w:val="both"/>
      </w:pPr>
      <w:r w:rsidRPr="001D178E">
        <w:rPr>
          <w:color w:val="000000"/>
        </w:rPr>
        <w:t xml:space="preserve">        </w:t>
      </w:r>
      <w:r w:rsidR="00472EC4" w:rsidRPr="001D178E">
        <w:rPr>
          <w:color w:val="000000"/>
        </w:rPr>
        <w:t xml:space="preserve">                                                       </w:t>
      </w:r>
    </w:p>
    <w:p w14:paraId="106CF5F1" w14:textId="1B858A99" w:rsidR="00B55624" w:rsidRPr="001D178E" w:rsidRDefault="00FC2978" w:rsidP="00EC33BD">
      <w:pPr>
        <w:jc w:val="both"/>
        <w:rPr>
          <w:b/>
          <w:color w:val="000000"/>
        </w:rPr>
      </w:pPr>
      <w:r w:rsidRPr="001D178E">
        <w:rPr>
          <w:color w:val="000000"/>
        </w:rPr>
        <w:t xml:space="preserve">      </w:t>
      </w:r>
      <w:r w:rsidR="00EC33BD" w:rsidRPr="001D178E">
        <w:rPr>
          <w:color w:val="000000"/>
        </w:rPr>
        <w:t xml:space="preserve">                                             </w:t>
      </w:r>
      <w:r w:rsidR="001C3A06">
        <w:rPr>
          <w:color w:val="000000"/>
        </w:rPr>
        <w:t xml:space="preserve">        </w:t>
      </w:r>
      <w:r w:rsidR="00B55624" w:rsidRPr="001D178E">
        <w:rPr>
          <w:b/>
          <w:color w:val="000000"/>
        </w:rPr>
        <w:t>Финансовое состояние</w:t>
      </w:r>
    </w:p>
    <w:p w14:paraId="09C6C232" w14:textId="4EFF64D9" w:rsidR="00B82179" w:rsidRPr="001D178E" w:rsidRDefault="00194BF1" w:rsidP="00E96E4E">
      <w:pPr>
        <w:jc w:val="both"/>
      </w:pPr>
      <w:r w:rsidRPr="001D178E">
        <w:t xml:space="preserve">    </w:t>
      </w:r>
      <w:r w:rsidR="00B82179" w:rsidRPr="001D178E">
        <w:t xml:space="preserve">  </w:t>
      </w:r>
      <w:r w:rsidR="001C3A06">
        <w:tab/>
      </w:r>
      <w:r w:rsidR="00B82179" w:rsidRPr="001D178E">
        <w:t>Прогноз финансовых показателей округа разработан на основе планов хозяйственной деятельности предприятий, основных параметров прогноза социально-экономического развития Нижегородской области.</w:t>
      </w:r>
    </w:p>
    <w:p w14:paraId="2914A2CD" w14:textId="36CCAF4D" w:rsidR="00B82179" w:rsidRPr="001D178E" w:rsidRDefault="00B82179" w:rsidP="00E96E4E">
      <w:pPr>
        <w:jc w:val="both"/>
      </w:pPr>
      <w:r w:rsidRPr="001D178E">
        <w:t xml:space="preserve"> </w:t>
      </w:r>
      <w:r w:rsidR="009C3B6F" w:rsidRPr="001D178E">
        <w:t xml:space="preserve">    </w:t>
      </w:r>
      <w:r w:rsidR="001C3A06">
        <w:tab/>
      </w:r>
      <w:r w:rsidRPr="001D178E">
        <w:t>По оценке</w:t>
      </w:r>
      <w:r w:rsidR="009C3B6F" w:rsidRPr="001D178E">
        <w:t xml:space="preserve"> в 2025 году объем прибыли прибыльных организа</w:t>
      </w:r>
      <w:r w:rsidRPr="001D178E">
        <w:t xml:space="preserve">ций составит 750 </w:t>
      </w:r>
      <w:proofErr w:type="spellStart"/>
      <w:r w:rsidRPr="001D178E">
        <w:t>млн.руб</w:t>
      </w:r>
      <w:proofErr w:type="spellEnd"/>
      <w:r w:rsidRPr="001D178E">
        <w:t xml:space="preserve">., в том числе по крупным и средним 558,0 </w:t>
      </w:r>
      <w:proofErr w:type="spellStart"/>
      <w:r w:rsidRPr="001D178E">
        <w:t>млн.руб</w:t>
      </w:r>
      <w:proofErr w:type="spellEnd"/>
      <w:r w:rsidRPr="001D178E">
        <w:t>.(снижение на 72,2% к 2024г.).</w:t>
      </w:r>
    </w:p>
    <w:p w14:paraId="17D90276" w14:textId="656DE7F9" w:rsidR="00B82179" w:rsidRPr="001D178E" w:rsidRDefault="00B82179" w:rsidP="00E96E4E">
      <w:pPr>
        <w:jc w:val="both"/>
      </w:pPr>
      <w:r w:rsidRPr="001D178E">
        <w:t xml:space="preserve"> </w:t>
      </w:r>
      <w:bookmarkStart w:id="11" w:name="_Hlk208223484"/>
      <w:r w:rsidR="009C3B6F" w:rsidRPr="001D178E">
        <w:t xml:space="preserve">    </w:t>
      </w:r>
      <w:r w:rsidR="001C3A06">
        <w:tab/>
      </w:r>
      <w:r w:rsidRPr="001D178E">
        <w:t xml:space="preserve">Основная доля прибыли формировалась в обрабатывающем производстве. В 2025г. по отрасли планируется снижение общей прибыли на 81,3% (с 2000 </w:t>
      </w:r>
      <w:proofErr w:type="spellStart"/>
      <w:proofErr w:type="gramStart"/>
      <w:r w:rsidRPr="001D178E">
        <w:t>млн.руб</w:t>
      </w:r>
      <w:proofErr w:type="spellEnd"/>
      <w:proofErr w:type="gramEnd"/>
      <w:r w:rsidRPr="001D178E">
        <w:t xml:space="preserve"> до 387,8 </w:t>
      </w:r>
      <w:proofErr w:type="spellStart"/>
      <w:r w:rsidRPr="001D178E">
        <w:t>млн.руб</w:t>
      </w:r>
      <w:proofErr w:type="spellEnd"/>
      <w:r w:rsidRPr="001D178E">
        <w:t>.). Основной причиной является сокращение производства на АО НПО «</w:t>
      </w:r>
      <w:proofErr w:type="spellStart"/>
      <w:r w:rsidRPr="001D178E">
        <w:t>Эркон</w:t>
      </w:r>
      <w:proofErr w:type="spellEnd"/>
      <w:r w:rsidRPr="001D178E">
        <w:t>»:</w:t>
      </w:r>
    </w:p>
    <w:p w14:paraId="7B401658" w14:textId="77777777" w:rsidR="00B82179" w:rsidRPr="001D178E" w:rsidRDefault="00B82179" w:rsidP="00E96E4E">
      <w:pPr>
        <w:jc w:val="both"/>
      </w:pPr>
      <w:r w:rsidRPr="001D178E">
        <w:t xml:space="preserve">- резисторы: с 150664 </w:t>
      </w:r>
      <w:proofErr w:type="spellStart"/>
      <w:proofErr w:type="gramStart"/>
      <w:r w:rsidRPr="001D178E">
        <w:t>тыс.шт</w:t>
      </w:r>
      <w:proofErr w:type="spellEnd"/>
      <w:proofErr w:type="gramEnd"/>
      <w:r w:rsidRPr="001D178E">
        <w:t xml:space="preserve"> до 95940 </w:t>
      </w:r>
      <w:proofErr w:type="spellStart"/>
      <w:r w:rsidRPr="001D178E">
        <w:t>тыс.шт</w:t>
      </w:r>
      <w:proofErr w:type="spellEnd"/>
      <w:r w:rsidRPr="001D178E">
        <w:t>. (-36,3%);</w:t>
      </w:r>
    </w:p>
    <w:p w14:paraId="64A637FC" w14:textId="0E620F5A" w:rsidR="00B82179" w:rsidRPr="001D178E" w:rsidRDefault="00B82179" w:rsidP="00E96E4E">
      <w:pPr>
        <w:jc w:val="both"/>
        <w:rPr>
          <w:color w:val="000000"/>
        </w:rPr>
      </w:pPr>
      <w:r w:rsidRPr="001D178E">
        <w:t xml:space="preserve">- чипы индуктивности: с 1437 </w:t>
      </w:r>
      <w:proofErr w:type="spellStart"/>
      <w:proofErr w:type="gramStart"/>
      <w:r w:rsidRPr="001D178E">
        <w:t>тыс.шт</w:t>
      </w:r>
      <w:proofErr w:type="spellEnd"/>
      <w:proofErr w:type="gramEnd"/>
      <w:r w:rsidRPr="001D178E">
        <w:t xml:space="preserve"> до 1060 </w:t>
      </w:r>
      <w:proofErr w:type="spellStart"/>
      <w:r w:rsidRPr="001D178E">
        <w:t>тыс.шт</w:t>
      </w:r>
      <w:proofErr w:type="spellEnd"/>
      <w:r w:rsidRPr="001D178E">
        <w:t xml:space="preserve">. (-26,2%). </w:t>
      </w:r>
      <w:bookmarkEnd w:id="11"/>
      <w:r w:rsidRPr="001D178E">
        <w:t xml:space="preserve">В сельском хозяйстве лидер по прибыли ООО «ПСП-2» (+35,4%). В прогнозном периоде темпы роста прибыли составят от 105,4-107,4%. Основные объемы прибыли будут формироваться в обрабатывающих производствах (АО </w:t>
      </w:r>
      <w:r w:rsidRPr="001D178E">
        <w:lastRenderedPageBreak/>
        <w:t>«Сергачский сахарный завод», АО «НПО «</w:t>
      </w:r>
      <w:proofErr w:type="spellStart"/>
      <w:r w:rsidRPr="001D178E">
        <w:t>Эркон</w:t>
      </w:r>
      <w:proofErr w:type="spellEnd"/>
      <w:r w:rsidRPr="001D178E">
        <w:t>»)</w:t>
      </w:r>
      <w:r w:rsidR="00314AC2" w:rsidRPr="001D178E">
        <w:t xml:space="preserve"> и</w:t>
      </w:r>
      <w:r w:rsidRPr="001D178E">
        <w:t xml:space="preserve"> сельском хозяйстве (ООО ПСП-2 НН-4 </w:t>
      </w:r>
      <w:proofErr w:type="spellStart"/>
      <w:r w:rsidRPr="001D178E">
        <w:t>с.Толба</w:t>
      </w:r>
      <w:proofErr w:type="spellEnd"/>
      <w:r w:rsidRPr="001D178E">
        <w:t>, АО «Земля Сергачская», АФ ООО «Нижегородская»)</w:t>
      </w:r>
      <w:r w:rsidRPr="001D178E">
        <w:rPr>
          <w:rFonts w:ascii="Arial" w:hAnsi="Arial" w:cs="Arial"/>
        </w:rPr>
        <w:t xml:space="preserve">. </w:t>
      </w:r>
    </w:p>
    <w:p w14:paraId="1FC1437A" w14:textId="7C830112" w:rsidR="00B55624" w:rsidRPr="001D178E" w:rsidRDefault="006C31D8" w:rsidP="00472EC4">
      <w:pPr>
        <w:jc w:val="both"/>
        <w:rPr>
          <w:b/>
          <w:bCs/>
        </w:rPr>
      </w:pPr>
      <w:r w:rsidRPr="001D178E">
        <w:t xml:space="preserve"> </w:t>
      </w:r>
      <w:r w:rsidR="00472EC4" w:rsidRPr="001D178E">
        <w:t xml:space="preserve">                                              </w:t>
      </w:r>
      <w:r w:rsidR="00B55624" w:rsidRPr="001D178E">
        <w:rPr>
          <w:b/>
          <w:bCs/>
        </w:rPr>
        <w:t>Развитие социальной сферы</w:t>
      </w:r>
    </w:p>
    <w:p w14:paraId="2B6710D0" w14:textId="446934D7" w:rsidR="00B55624" w:rsidRPr="001D178E" w:rsidRDefault="007F0D77" w:rsidP="00E96E4E">
      <w:pPr>
        <w:jc w:val="both"/>
      </w:pPr>
      <w:r w:rsidRPr="001D178E">
        <w:t xml:space="preserve">   </w:t>
      </w:r>
      <w:r w:rsidR="001C3A06">
        <w:tab/>
      </w:r>
      <w:r w:rsidR="00B55624" w:rsidRPr="001D178E">
        <w:t>В 202</w:t>
      </w:r>
      <w:r w:rsidR="00B82179" w:rsidRPr="001D178E">
        <w:t>6</w:t>
      </w:r>
      <w:r w:rsidR="00B55624" w:rsidRPr="001D178E">
        <w:t>-202</w:t>
      </w:r>
      <w:r w:rsidR="00B82179" w:rsidRPr="001D178E">
        <w:t>8</w:t>
      </w:r>
      <w:r w:rsidR="00B55624" w:rsidRPr="001D178E">
        <w:t xml:space="preserve"> годах на территории округа продолжится дальнейшее развитие отраслей социальной сферы: образования, культуры, физической культуры и спорта и других, обеспечивающих повышение уровня и качества жизни населения.</w:t>
      </w:r>
    </w:p>
    <w:p w14:paraId="2BFCD28E" w14:textId="131CFFD7" w:rsidR="00B55624" w:rsidRPr="001D178E" w:rsidRDefault="00B55624" w:rsidP="00E96E4E">
      <w:pPr>
        <w:jc w:val="both"/>
      </w:pPr>
      <w:r w:rsidRPr="001D178E">
        <w:t xml:space="preserve">   </w:t>
      </w:r>
      <w:r w:rsidR="001C3A06">
        <w:tab/>
      </w:r>
      <w:r w:rsidRPr="001D178E">
        <w:t>В среднесрочной перспективе развитие отраслей социальной сферы будет осуществляться в рамках реализации муниципальных программ</w:t>
      </w:r>
      <w:r w:rsidR="00A57D18" w:rsidRPr="001D178E">
        <w:t xml:space="preserve"> в сфере образования, культуры, физической культуры и спорта.</w:t>
      </w:r>
    </w:p>
    <w:p w14:paraId="6A8EF9EE" w14:textId="5A8F8583" w:rsidR="003E412C" w:rsidRPr="001D178E" w:rsidRDefault="009F36F8" w:rsidP="00E96E4E">
      <w:pPr>
        <w:jc w:val="both"/>
      </w:pPr>
      <w:r w:rsidRPr="001D178E">
        <w:t xml:space="preserve">  </w:t>
      </w:r>
      <w:r w:rsidR="003055FD" w:rsidRPr="001D178E">
        <w:t xml:space="preserve"> </w:t>
      </w:r>
      <w:r w:rsidR="001C3A06">
        <w:tab/>
      </w:r>
      <w:r w:rsidR="003E412C" w:rsidRPr="001D178E">
        <w:t xml:space="preserve">Прогноз социально-экономического развития Сергачского муниципального округа на 2026-2028 годы отражает текущие экономические тенденции и планы развития территории. Реализация прогноза будет способствовать устойчивому развитию округа и повышению уровня жизни населения. </w:t>
      </w:r>
    </w:p>
    <w:p w14:paraId="501B00C4" w14:textId="77777777" w:rsidR="00B55624" w:rsidRPr="001D178E" w:rsidRDefault="00B55624" w:rsidP="00E96E4E">
      <w:pPr>
        <w:ind w:firstLine="720"/>
        <w:jc w:val="both"/>
        <w:rPr>
          <w:color w:val="000000"/>
        </w:rPr>
      </w:pPr>
    </w:p>
    <w:sectPr w:rsidR="00B55624" w:rsidRPr="001D178E" w:rsidSect="001D178E">
      <w:headerReference w:type="default" r:id="rId11"/>
      <w:pgSz w:w="11906" w:h="16838"/>
      <w:pgMar w:top="1134" w:right="567"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6E5D24" w14:textId="77777777" w:rsidR="007343A0" w:rsidRDefault="007343A0">
      <w:r>
        <w:separator/>
      </w:r>
    </w:p>
  </w:endnote>
  <w:endnote w:type="continuationSeparator" w:id="0">
    <w:p w14:paraId="66E24741" w14:textId="77777777" w:rsidR="007343A0" w:rsidRDefault="0073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F6A6AC" w14:textId="77777777" w:rsidR="007343A0" w:rsidRDefault="007343A0">
      <w:r>
        <w:separator/>
      </w:r>
    </w:p>
  </w:footnote>
  <w:footnote w:type="continuationSeparator" w:id="0">
    <w:p w14:paraId="3CE1F3D5" w14:textId="77777777" w:rsidR="007343A0" w:rsidRDefault="00734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09707885"/>
      <w:docPartObj>
        <w:docPartGallery w:val="Page Numbers (Top of Page)"/>
        <w:docPartUnique/>
      </w:docPartObj>
    </w:sdtPr>
    <w:sdtEndPr/>
    <w:sdtContent>
      <w:p w14:paraId="367690E2" w14:textId="2278DFBB" w:rsidR="001D178E" w:rsidRDefault="001D178E">
        <w:pPr>
          <w:pStyle w:val="a3"/>
          <w:jc w:val="center"/>
        </w:pPr>
        <w:r>
          <w:fldChar w:fldCharType="begin"/>
        </w:r>
        <w:r>
          <w:instrText>PAGE   \* MERGEFORMAT</w:instrText>
        </w:r>
        <w:r>
          <w:fldChar w:fldCharType="separate"/>
        </w:r>
        <w:r>
          <w:t>2</w:t>
        </w:r>
        <w:r>
          <w:fldChar w:fldCharType="end"/>
        </w:r>
      </w:p>
    </w:sdtContent>
  </w:sdt>
  <w:p w14:paraId="3DD8E749" w14:textId="77777777" w:rsidR="001D178E" w:rsidRDefault="001D178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7B6B7B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C02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3504DD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46ED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9292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11437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08A0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DA03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6CEA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11C73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rPr>
        <w:rFonts w:cs="Times New Roman"/>
      </w:rPr>
    </w:lvl>
    <w:lvl w:ilvl="1">
      <w:start w:val="1"/>
      <w:numFmt w:val="none"/>
      <w:lvlText w:val=""/>
      <w:lvlJc w:val="left"/>
      <w:pPr>
        <w:tabs>
          <w:tab w:val="num" w:pos="576"/>
        </w:tabs>
        <w:ind w:left="576" w:hanging="576"/>
      </w:pPr>
      <w:rPr>
        <w:rFonts w:cs="Times New Roman"/>
      </w:rPr>
    </w:lvl>
    <w:lvl w:ilvl="2">
      <w:start w:val="1"/>
      <w:numFmt w:val="none"/>
      <w:lvlText w:val=""/>
      <w:lvlJc w:val="left"/>
      <w:pPr>
        <w:tabs>
          <w:tab w:val="num" w:pos="720"/>
        </w:tabs>
        <w:ind w:left="720" w:hanging="720"/>
      </w:pPr>
      <w:rPr>
        <w:rFonts w:cs="Times New Roman"/>
      </w:rPr>
    </w:lvl>
    <w:lvl w:ilvl="3">
      <w:start w:val="1"/>
      <w:numFmt w:val="none"/>
      <w:lvlText w:val=""/>
      <w:lvlJc w:val="left"/>
      <w:pPr>
        <w:tabs>
          <w:tab w:val="num" w:pos="864"/>
        </w:tabs>
        <w:ind w:left="864" w:hanging="864"/>
      </w:pPr>
      <w:rPr>
        <w:rFonts w:cs="Times New Roman"/>
      </w:rPr>
    </w:lvl>
    <w:lvl w:ilvl="4">
      <w:start w:val="1"/>
      <w:numFmt w:val="none"/>
      <w:lvlText w:val=""/>
      <w:lvlJc w:val="left"/>
      <w:pPr>
        <w:tabs>
          <w:tab w:val="num" w:pos="1008"/>
        </w:tabs>
        <w:ind w:left="1008" w:hanging="1008"/>
      </w:pPr>
      <w:rPr>
        <w:rFonts w:cs="Times New Roman"/>
      </w:rPr>
    </w:lvl>
    <w:lvl w:ilvl="5">
      <w:start w:val="1"/>
      <w:numFmt w:val="none"/>
      <w:lvlText w:val=""/>
      <w:lvlJc w:val="left"/>
      <w:pPr>
        <w:tabs>
          <w:tab w:val="num" w:pos="1152"/>
        </w:tabs>
        <w:ind w:left="1152" w:hanging="1152"/>
      </w:pPr>
      <w:rPr>
        <w:rFonts w:cs="Times New Roman"/>
      </w:rPr>
    </w:lvl>
    <w:lvl w:ilvl="6">
      <w:start w:val="1"/>
      <w:numFmt w:val="none"/>
      <w:lvlText w:val=""/>
      <w:lvlJc w:val="left"/>
      <w:pPr>
        <w:tabs>
          <w:tab w:val="num" w:pos="1296"/>
        </w:tabs>
        <w:ind w:left="1296" w:hanging="1296"/>
      </w:pPr>
      <w:rPr>
        <w:rFonts w:cs="Times New Roman"/>
      </w:rPr>
    </w:lvl>
    <w:lvl w:ilvl="7">
      <w:start w:val="1"/>
      <w:numFmt w:val="none"/>
      <w:lvlText w:val=""/>
      <w:lvlJc w:val="left"/>
      <w:pPr>
        <w:tabs>
          <w:tab w:val="num" w:pos="1440"/>
        </w:tabs>
        <w:ind w:left="1440" w:hanging="1440"/>
      </w:pPr>
      <w:rPr>
        <w:rFonts w:cs="Times New Roman"/>
      </w:rPr>
    </w:lvl>
    <w:lvl w:ilvl="8">
      <w:start w:val="1"/>
      <w:numFmt w:val="none"/>
      <w:lvlText w:val=""/>
      <w:lvlJc w:val="left"/>
      <w:pPr>
        <w:tabs>
          <w:tab w:val="num" w:pos="1584"/>
        </w:tabs>
        <w:ind w:left="1584" w:hanging="1584"/>
      </w:pPr>
      <w:rPr>
        <w:rFonts w:cs="Times New Roman"/>
      </w:rPr>
    </w:lvl>
  </w:abstractNum>
  <w:abstractNum w:abstractNumId="11" w15:restartNumberingAfterBreak="0">
    <w:nsid w:val="0ED52C23"/>
    <w:multiLevelType w:val="hybridMultilevel"/>
    <w:tmpl w:val="1B7CD1CC"/>
    <w:lvl w:ilvl="0" w:tplc="C764FE4A">
      <w:start w:val="1"/>
      <w:numFmt w:val="decimal"/>
      <w:lvlText w:val="%1."/>
      <w:lvlJc w:val="left"/>
      <w:pPr>
        <w:ind w:left="900" w:hanging="360"/>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10764168"/>
    <w:multiLevelType w:val="hybridMultilevel"/>
    <w:tmpl w:val="D494AB2C"/>
    <w:lvl w:ilvl="0" w:tplc="3F167BD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12627CC5"/>
    <w:multiLevelType w:val="hybridMultilevel"/>
    <w:tmpl w:val="2404F48E"/>
    <w:lvl w:ilvl="0" w:tplc="2FF2B3DA">
      <w:start w:val="1"/>
      <w:numFmt w:val="decimal"/>
      <w:lvlText w:val="%1."/>
      <w:lvlJc w:val="left"/>
      <w:pPr>
        <w:tabs>
          <w:tab w:val="num" w:pos="924"/>
        </w:tabs>
        <w:ind w:left="924" w:hanging="56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56D1840"/>
    <w:multiLevelType w:val="hybridMultilevel"/>
    <w:tmpl w:val="825ED1A0"/>
    <w:lvl w:ilvl="0" w:tplc="CE0E9C44">
      <w:start w:val="1"/>
      <w:numFmt w:val="decimal"/>
      <w:lvlText w:val="%1."/>
      <w:lvlJc w:val="left"/>
      <w:pPr>
        <w:ind w:left="1066" w:hanging="360"/>
      </w:pPr>
      <w:rPr>
        <w:rFonts w:cs="Times New Roman" w:hint="default"/>
      </w:rPr>
    </w:lvl>
    <w:lvl w:ilvl="1" w:tplc="04190019" w:tentative="1">
      <w:start w:val="1"/>
      <w:numFmt w:val="lowerLetter"/>
      <w:lvlText w:val="%2."/>
      <w:lvlJc w:val="left"/>
      <w:pPr>
        <w:ind w:left="1786" w:hanging="360"/>
      </w:pPr>
      <w:rPr>
        <w:rFonts w:cs="Times New Roman"/>
      </w:rPr>
    </w:lvl>
    <w:lvl w:ilvl="2" w:tplc="0419001B" w:tentative="1">
      <w:start w:val="1"/>
      <w:numFmt w:val="lowerRoman"/>
      <w:lvlText w:val="%3."/>
      <w:lvlJc w:val="right"/>
      <w:pPr>
        <w:ind w:left="2506" w:hanging="180"/>
      </w:pPr>
      <w:rPr>
        <w:rFonts w:cs="Times New Roman"/>
      </w:rPr>
    </w:lvl>
    <w:lvl w:ilvl="3" w:tplc="0419000F" w:tentative="1">
      <w:start w:val="1"/>
      <w:numFmt w:val="decimal"/>
      <w:lvlText w:val="%4."/>
      <w:lvlJc w:val="left"/>
      <w:pPr>
        <w:ind w:left="3226" w:hanging="360"/>
      </w:pPr>
      <w:rPr>
        <w:rFonts w:cs="Times New Roman"/>
      </w:rPr>
    </w:lvl>
    <w:lvl w:ilvl="4" w:tplc="04190019" w:tentative="1">
      <w:start w:val="1"/>
      <w:numFmt w:val="lowerLetter"/>
      <w:lvlText w:val="%5."/>
      <w:lvlJc w:val="left"/>
      <w:pPr>
        <w:ind w:left="3946" w:hanging="360"/>
      </w:pPr>
      <w:rPr>
        <w:rFonts w:cs="Times New Roman"/>
      </w:rPr>
    </w:lvl>
    <w:lvl w:ilvl="5" w:tplc="0419001B" w:tentative="1">
      <w:start w:val="1"/>
      <w:numFmt w:val="lowerRoman"/>
      <w:lvlText w:val="%6."/>
      <w:lvlJc w:val="right"/>
      <w:pPr>
        <w:ind w:left="4666" w:hanging="180"/>
      </w:pPr>
      <w:rPr>
        <w:rFonts w:cs="Times New Roman"/>
      </w:rPr>
    </w:lvl>
    <w:lvl w:ilvl="6" w:tplc="0419000F" w:tentative="1">
      <w:start w:val="1"/>
      <w:numFmt w:val="decimal"/>
      <w:lvlText w:val="%7."/>
      <w:lvlJc w:val="left"/>
      <w:pPr>
        <w:ind w:left="5386" w:hanging="360"/>
      </w:pPr>
      <w:rPr>
        <w:rFonts w:cs="Times New Roman"/>
      </w:rPr>
    </w:lvl>
    <w:lvl w:ilvl="7" w:tplc="04190019" w:tentative="1">
      <w:start w:val="1"/>
      <w:numFmt w:val="lowerLetter"/>
      <w:lvlText w:val="%8."/>
      <w:lvlJc w:val="left"/>
      <w:pPr>
        <w:ind w:left="6106" w:hanging="360"/>
      </w:pPr>
      <w:rPr>
        <w:rFonts w:cs="Times New Roman"/>
      </w:rPr>
    </w:lvl>
    <w:lvl w:ilvl="8" w:tplc="0419001B" w:tentative="1">
      <w:start w:val="1"/>
      <w:numFmt w:val="lowerRoman"/>
      <w:lvlText w:val="%9."/>
      <w:lvlJc w:val="right"/>
      <w:pPr>
        <w:ind w:left="6826" w:hanging="180"/>
      </w:pPr>
      <w:rPr>
        <w:rFonts w:cs="Times New Roman"/>
      </w:rPr>
    </w:lvl>
  </w:abstractNum>
  <w:abstractNum w:abstractNumId="15" w15:restartNumberingAfterBreak="0">
    <w:nsid w:val="1BA2520C"/>
    <w:multiLevelType w:val="hybridMultilevel"/>
    <w:tmpl w:val="D27C54E8"/>
    <w:lvl w:ilvl="0" w:tplc="FD600406">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6" w15:restartNumberingAfterBreak="0">
    <w:nsid w:val="1E834EF6"/>
    <w:multiLevelType w:val="hybridMultilevel"/>
    <w:tmpl w:val="B0845AA2"/>
    <w:lvl w:ilvl="0" w:tplc="2F6216DE">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1ECF22C6"/>
    <w:multiLevelType w:val="hybridMultilevel"/>
    <w:tmpl w:val="954ABC4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21DC3CA6"/>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D8D3F4C"/>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38FD1345"/>
    <w:multiLevelType w:val="hybridMultilevel"/>
    <w:tmpl w:val="166C9408"/>
    <w:lvl w:ilvl="0" w:tplc="C3F28BF8">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1" w15:restartNumberingAfterBreak="0">
    <w:nsid w:val="41603089"/>
    <w:multiLevelType w:val="hybridMultilevel"/>
    <w:tmpl w:val="79308E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ADD5066"/>
    <w:multiLevelType w:val="multilevel"/>
    <w:tmpl w:val="0419001D"/>
    <w:numStyleLink w:val="1ai"/>
  </w:abstractNum>
  <w:abstractNum w:abstractNumId="23" w15:restartNumberingAfterBreak="0">
    <w:nsid w:val="50D24DE1"/>
    <w:multiLevelType w:val="multilevel"/>
    <w:tmpl w:val="763C38D8"/>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b w:val="0"/>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4" w15:restartNumberingAfterBreak="0">
    <w:nsid w:val="59501E31"/>
    <w:multiLevelType w:val="hybridMultilevel"/>
    <w:tmpl w:val="0E6CA174"/>
    <w:lvl w:ilvl="0" w:tplc="04190011">
      <w:start w:val="1"/>
      <w:numFmt w:val="decimal"/>
      <w:lvlText w:val="%1)"/>
      <w:lvlJc w:val="left"/>
      <w:pPr>
        <w:tabs>
          <w:tab w:val="num" w:pos="1800"/>
        </w:tabs>
        <w:ind w:left="1800" w:hanging="360"/>
      </w:pPr>
      <w:rPr>
        <w:rFonts w:cs="Times New Roman"/>
      </w:rPr>
    </w:lvl>
    <w:lvl w:ilvl="1" w:tplc="04190003">
      <w:start w:val="1"/>
      <w:numFmt w:val="bullet"/>
      <w:lvlText w:val="o"/>
      <w:lvlJc w:val="left"/>
      <w:pPr>
        <w:tabs>
          <w:tab w:val="num" w:pos="3612"/>
        </w:tabs>
        <w:ind w:left="3612" w:hanging="360"/>
      </w:pPr>
      <w:rPr>
        <w:rFonts w:ascii="Courier New" w:hAnsi="Courier New" w:hint="default"/>
      </w:rPr>
    </w:lvl>
    <w:lvl w:ilvl="2" w:tplc="04190005">
      <w:start w:val="1"/>
      <w:numFmt w:val="bullet"/>
      <w:lvlText w:val=""/>
      <w:lvlJc w:val="left"/>
      <w:pPr>
        <w:tabs>
          <w:tab w:val="num" w:pos="4332"/>
        </w:tabs>
        <w:ind w:left="4332" w:hanging="360"/>
      </w:pPr>
      <w:rPr>
        <w:rFonts w:ascii="Wingdings" w:hAnsi="Wingdings" w:hint="default"/>
      </w:rPr>
    </w:lvl>
    <w:lvl w:ilvl="3" w:tplc="04190001">
      <w:start w:val="1"/>
      <w:numFmt w:val="bullet"/>
      <w:lvlText w:val=""/>
      <w:lvlJc w:val="left"/>
      <w:pPr>
        <w:tabs>
          <w:tab w:val="num" w:pos="5052"/>
        </w:tabs>
        <w:ind w:left="5052" w:hanging="360"/>
      </w:pPr>
      <w:rPr>
        <w:rFonts w:ascii="Symbol" w:hAnsi="Symbol" w:hint="default"/>
      </w:rPr>
    </w:lvl>
    <w:lvl w:ilvl="4" w:tplc="04190003">
      <w:start w:val="1"/>
      <w:numFmt w:val="bullet"/>
      <w:lvlText w:val="o"/>
      <w:lvlJc w:val="left"/>
      <w:pPr>
        <w:tabs>
          <w:tab w:val="num" w:pos="5772"/>
        </w:tabs>
        <w:ind w:left="5772" w:hanging="360"/>
      </w:pPr>
      <w:rPr>
        <w:rFonts w:ascii="Courier New" w:hAnsi="Courier New" w:hint="default"/>
      </w:rPr>
    </w:lvl>
    <w:lvl w:ilvl="5" w:tplc="04190005">
      <w:start w:val="1"/>
      <w:numFmt w:val="bullet"/>
      <w:lvlText w:val=""/>
      <w:lvlJc w:val="left"/>
      <w:pPr>
        <w:tabs>
          <w:tab w:val="num" w:pos="6492"/>
        </w:tabs>
        <w:ind w:left="6492" w:hanging="360"/>
      </w:pPr>
      <w:rPr>
        <w:rFonts w:ascii="Wingdings" w:hAnsi="Wingdings" w:hint="default"/>
      </w:rPr>
    </w:lvl>
    <w:lvl w:ilvl="6" w:tplc="04190001">
      <w:start w:val="1"/>
      <w:numFmt w:val="bullet"/>
      <w:lvlText w:val=""/>
      <w:lvlJc w:val="left"/>
      <w:pPr>
        <w:tabs>
          <w:tab w:val="num" w:pos="7212"/>
        </w:tabs>
        <w:ind w:left="7212" w:hanging="360"/>
      </w:pPr>
      <w:rPr>
        <w:rFonts w:ascii="Symbol" w:hAnsi="Symbol" w:hint="default"/>
      </w:rPr>
    </w:lvl>
    <w:lvl w:ilvl="7" w:tplc="04190003">
      <w:start w:val="1"/>
      <w:numFmt w:val="bullet"/>
      <w:lvlText w:val="o"/>
      <w:lvlJc w:val="left"/>
      <w:pPr>
        <w:tabs>
          <w:tab w:val="num" w:pos="7932"/>
        </w:tabs>
        <w:ind w:left="7932" w:hanging="360"/>
      </w:pPr>
      <w:rPr>
        <w:rFonts w:ascii="Courier New" w:hAnsi="Courier New" w:hint="default"/>
      </w:rPr>
    </w:lvl>
    <w:lvl w:ilvl="8" w:tplc="04190005">
      <w:start w:val="1"/>
      <w:numFmt w:val="bullet"/>
      <w:lvlText w:val=""/>
      <w:lvlJc w:val="left"/>
      <w:pPr>
        <w:tabs>
          <w:tab w:val="num" w:pos="8652"/>
        </w:tabs>
        <w:ind w:left="8652" w:hanging="360"/>
      </w:pPr>
      <w:rPr>
        <w:rFonts w:ascii="Wingdings" w:hAnsi="Wingdings" w:hint="default"/>
      </w:rPr>
    </w:lvl>
  </w:abstractNum>
  <w:abstractNum w:abstractNumId="25" w15:restartNumberingAfterBreak="0">
    <w:nsid w:val="5EC02A78"/>
    <w:multiLevelType w:val="hybridMultilevel"/>
    <w:tmpl w:val="1BF8578A"/>
    <w:lvl w:ilvl="0" w:tplc="916A38B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6" w15:restartNumberingAfterBreak="0">
    <w:nsid w:val="5F935836"/>
    <w:multiLevelType w:val="hybridMultilevel"/>
    <w:tmpl w:val="A07C581C"/>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7" w15:restartNumberingAfterBreak="0">
    <w:nsid w:val="63D11869"/>
    <w:multiLevelType w:val="hybridMultilevel"/>
    <w:tmpl w:val="AB2C540C"/>
    <w:lvl w:ilvl="0" w:tplc="4BF8F996">
      <w:start w:val="1"/>
      <w:numFmt w:val="decimal"/>
      <w:lvlText w:val="%1."/>
      <w:lvlJc w:val="left"/>
      <w:pPr>
        <w:ind w:left="2261" w:hanging="141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15:restartNumberingAfterBreak="0">
    <w:nsid w:val="79533B6C"/>
    <w:multiLevelType w:val="hybridMultilevel"/>
    <w:tmpl w:val="D858466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6"/>
  </w:num>
  <w:num w:numId="2">
    <w:abstractNumId w:val="12"/>
  </w:num>
  <w:num w:numId="3">
    <w:abstractNumId w:val="25"/>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9"/>
  </w:num>
  <w:num w:numId="16">
    <w:abstractNumId w:val="22"/>
  </w:num>
  <w:num w:numId="17">
    <w:abstractNumId w:val="18"/>
  </w:num>
  <w:num w:numId="18">
    <w:abstractNumId w:val="17"/>
  </w:num>
  <w:num w:numId="19">
    <w:abstractNumId w:val="28"/>
  </w:num>
  <w:num w:numId="20">
    <w:abstractNumId w:val="13"/>
  </w:num>
  <w:num w:numId="21">
    <w:abstractNumId w:val="23"/>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27"/>
  </w:num>
  <w:num w:numId="25">
    <w:abstractNumId w:val="10"/>
  </w:num>
  <w:num w:numId="2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6"/>
  </w:num>
  <w:num w:numId="30">
    <w:abstractNumId w:val="10"/>
  </w:num>
  <w:num w:numId="31">
    <w:abstractNumId w:val="24"/>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19B"/>
    <w:rsid w:val="00001142"/>
    <w:rsid w:val="00003791"/>
    <w:rsid w:val="00004120"/>
    <w:rsid w:val="00005051"/>
    <w:rsid w:val="000079A1"/>
    <w:rsid w:val="000107AF"/>
    <w:rsid w:val="00011904"/>
    <w:rsid w:val="000134B8"/>
    <w:rsid w:val="00015D07"/>
    <w:rsid w:val="00015E91"/>
    <w:rsid w:val="00016118"/>
    <w:rsid w:val="000177F7"/>
    <w:rsid w:val="00022EEA"/>
    <w:rsid w:val="00025417"/>
    <w:rsid w:val="00026874"/>
    <w:rsid w:val="000269C2"/>
    <w:rsid w:val="00036916"/>
    <w:rsid w:val="00036EB4"/>
    <w:rsid w:val="000461EA"/>
    <w:rsid w:val="00047D91"/>
    <w:rsid w:val="0005300A"/>
    <w:rsid w:val="000551F1"/>
    <w:rsid w:val="00055AC6"/>
    <w:rsid w:val="00060239"/>
    <w:rsid w:val="00063584"/>
    <w:rsid w:val="000667FC"/>
    <w:rsid w:val="00066B4C"/>
    <w:rsid w:val="00071356"/>
    <w:rsid w:val="00074411"/>
    <w:rsid w:val="0007646C"/>
    <w:rsid w:val="00080B0C"/>
    <w:rsid w:val="000848A2"/>
    <w:rsid w:val="00084A01"/>
    <w:rsid w:val="00085565"/>
    <w:rsid w:val="000900A6"/>
    <w:rsid w:val="000900A9"/>
    <w:rsid w:val="00093492"/>
    <w:rsid w:val="000941E9"/>
    <w:rsid w:val="00096DCC"/>
    <w:rsid w:val="000A48AE"/>
    <w:rsid w:val="000A4E8D"/>
    <w:rsid w:val="000A6FE4"/>
    <w:rsid w:val="000A7CCF"/>
    <w:rsid w:val="000B0470"/>
    <w:rsid w:val="000B2212"/>
    <w:rsid w:val="000B4152"/>
    <w:rsid w:val="000B45A1"/>
    <w:rsid w:val="000B472D"/>
    <w:rsid w:val="000B6862"/>
    <w:rsid w:val="000C17E5"/>
    <w:rsid w:val="000C4288"/>
    <w:rsid w:val="000D0021"/>
    <w:rsid w:val="000D100D"/>
    <w:rsid w:val="000D1C95"/>
    <w:rsid w:val="000D1E89"/>
    <w:rsid w:val="000D3A80"/>
    <w:rsid w:val="000D5569"/>
    <w:rsid w:val="000E023C"/>
    <w:rsid w:val="000E024E"/>
    <w:rsid w:val="000E02A5"/>
    <w:rsid w:val="000E1190"/>
    <w:rsid w:val="000E30B3"/>
    <w:rsid w:val="000E3B9D"/>
    <w:rsid w:val="000E5B93"/>
    <w:rsid w:val="000F10F1"/>
    <w:rsid w:val="000F116C"/>
    <w:rsid w:val="000F30A4"/>
    <w:rsid w:val="000F4E7A"/>
    <w:rsid w:val="000F6650"/>
    <w:rsid w:val="000F684C"/>
    <w:rsid w:val="00100454"/>
    <w:rsid w:val="001004E8"/>
    <w:rsid w:val="00101AD4"/>
    <w:rsid w:val="00102594"/>
    <w:rsid w:val="00107919"/>
    <w:rsid w:val="00110146"/>
    <w:rsid w:val="00112E17"/>
    <w:rsid w:val="001142A3"/>
    <w:rsid w:val="001151DA"/>
    <w:rsid w:val="00116F2E"/>
    <w:rsid w:val="00121D5C"/>
    <w:rsid w:val="001258C4"/>
    <w:rsid w:val="00125BB9"/>
    <w:rsid w:val="001265EE"/>
    <w:rsid w:val="00126FAE"/>
    <w:rsid w:val="00127032"/>
    <w:rsid w:val="00127E42"/>
    <w:rsid w:val="001349D3"/>
    <w:rsid w:val="00135D94"/>
    <w:rsid w:val="00136CA7"/>
    <w:rsid w:val="001371E3"/>
    <w:rsid w:val="00140B6E"/>
    <w:rsid w:val="00140FEB"/>
    <w:rsid w:val="00142C64"/>
    <w:rsid w:val="001454F0"/>
    <w:rsid w:val="00145CB4"/>
    <w:rsid w:val="00147A53"/>
    <w:rsid w:val="00156352"/>
    <w:rsid w:val="00156D5A"/>
    <w:rsid w:val="001622A9"/>
    <w:rsid w:val="00162748"/>
    <w:rsid w:val="00163D34"/>
    <w:rsid w:val="00164D2D"/>
    <w:rsid w:val="00164E43"/>
    <w:rsid w:val="00166838"/>
    <w:rsid w:val="00167BBA"/>
    <w:rsid w:val="00170F37"/>
    <w:rsid w:val="00173A74"/>
    <w:rsid w:val="00173C67"/>
    <w:rsid w:val="00175223"/>
    <w:rsid w:val="00187172"/>
    <w:rsid w:val="001879F2"/>
    <w:rsid w:val="00191B4A"/>
    <w:rsid w:val="001938E8"/>
    <w:rsid w:val="001939E2"/>
    <w:rsid w:val="00194BF1"/>
    <w:rsid w:val="001956F2"/>
    <w:rsid w:val="00197677"/>
    <w:rsid w:val="001A024E"/>
    <w:rsid w:val="001A18A5"/>
    <w:rsid w:val="001A3AA0"/>
    <w:rsid w:val="001A6622"/>
    <w:rsid w:val="001A69E5"/>
    <w:rsid w:val="001B035E"/>
    <w:rsid w:val="001B0F7E"/>
    <w:rsid w:val="001B1BBB"/>
    <w:rsid w:val="001B39D5"/>
    <w:rsid w:val="001B3A4D"/>
    <w:rsid w:val="001B7A46"/>
    <w:rsid w:val="001B7CA0"/>
    <w:rsid w:val="001B7D51"/>
    <w:rsid w:val="001C0CC4"/>
    <w:rsid w:val="001C3A06"/>
    <w:rsid w:val="001C579C"/>
    <w:rsid w:val="001C7C7B"/>
    <w:rsid w:val="001C7DC0"/>
    <w:rsid w:val="001D1450"/>
    <w:rsid w:val="001D178E"/>
    <w:rsid w:val="001D1C17"/>
    <w:rsid w:val="001D5F49"/>
    <w:rsid w:val="001D6AE3"/>
    <w:rsid w:val="001D7B98"/>
    <w:rsid w:val="001E080A"/>
    <w:rsid w:val="001E09B0"/>
    <w:rsid w:val="001E1521"/>
    <w:rsid w:val="001E3716"/>
    <w:rsid w:val="001E4C59"/>
    <w:rsid w:val="001E5816"/>
    <w:rsid w:val="001F2D46"/>
    <w:rsid w:val="001F462F"/>
    <w:rsid w:val="001F6715"/>
    <w:rsid w:val="001F7391"/>
    <w:rsid w:val="00200FBE"/>
    <w:rsid w:val="0020788C"/>
    <w:rsid w:val="00210CE0"/>
    <w:rsid w:val="00211526"/>
    <w:rsid w:val="00211760"/>
    <w:rsid w:val="00211AB0"/>
    <w:rsid w:val="00211ED3"/>
    <w:rsid w:val="00217247"/>
    <w:rsid w:val="00217EA3"/>
    <w:rsid w:val="00220B5C"/>
    <w:rsid w:val="00223E69"/>
    <w:rsid w:val="00224D63"/>
    <w:rsid w:val="0022691F"/>
    <w:rsid w:val="00226D5F"/>
    <w:rsid w:val="0022700C"/>
    <w:rsid w:val="0022777B"/>
    <w:rsid w:val="0023124C"/>
    <w:rsid w:val="0023232E"/>
    <w:rsid w:val="00232480"/>
    <w:rsid w:val="00233485"/>
    <w:rsid w:val="002342C6"/>
    <w:rsid w:val="00236630"/>
    <w:rsid w:val="0024007D"/>
    <w:rsid w:val="00246DD5"/>
    <w:rsid w:val="002476D0"/>
    <w:rsid w:val="00247F01"/>
    <w:rsid w:val="00253757"/>
    <w:rsid w:val="0025758B"/>
    <w:rsid w:val="002622A9"/>
    <w:rsid w:val="002627B3"/>
    <w:rsid w:val="00267986"/>
    <w:rsid w:val="002727F8"/>
    <w:rsid w:val="002731DE"/>
    <w:rsid w:val="00273FEB"/>
    <w:rsid w:val="00274568"/>
    <w:rsid w:val="00274C18"/>
    <w:rsid w:val="00280412"/>
    <w:rsid w:val="00280A0F"/>
    <w:rsid w:val="00281AAC"/>
    <w:rsid w:val="00281F8E"/>
    <w:rsid w:val="00284F50"/>
    <w:rsid w:val="0029715D"/>
    <w:rsid w:val="0029729A"/>
    <w:rsid w:val="002A0B16"/>
    <w:rsid w:val="002A15B1"/>
    <w:rsid w:val="002A2B8E"/>
    <w:rsid w:val="002A35D9"/>
    <w:rsid w:val="002A7022"/>
    <w:rsid w:val="002B1ACD"/>
    <w:rsid w:val="002B28A7"/>
    <w:rsid w:val="002B5983"/>
    <w:rsid w:val="002C2ECD"/>
    <w:rsid w:val="002C3EE2"/>
    <w:rsid w:val="002C44DE"/>
    <w:rsid w:val="002C5133"/>
    <w:rsid w:val="002C5CB7"/>
    <w:rsid w:val="002C5FB2"/>
    <w:rsid w:val="002D01BA"/>
    <w:rsid w:val="002D0321"/>
    <w:rsid w:val="002D46F0"/>
    <w:rsid w:val="002E15FE"/>
    <w:rsid w:val="002E30B7"/>
    <w:rsid w:val="002E32D1"/>
    <w:rsid w:val="002E4138"/>
    <w:rsid w:val="002E4A4A"/>
    <w:rsid w:val="002E6CFA"/>
    <w:rsid w:val="002F0CD7"/>
    <w:rsid w:val="002F467B"/>
    <w:rsid w:val="002F49E4"/>
    <w:rsid w:val="002F548C"/>
    <w:rsid w:val="002F5806"/>
    <w:rsid w:val="002F6133"/>
    <w:rsid w:val="002F6D10"/>
    <w:rsid w:val="003037E7"/>
    <w:rsid w:val="003055FD"/>
    <w:rsid w:val="003109BB"/>
    <w:rsid w:val="00312452"/>
    <w:rsid w:val="00314AC2"/>
    <w:rsid w:val="00315136"/>
    <w:rsid w:val="00320862"/>
    <w:rsid w:val="0032130A"/>
    <w:rsid w:val="00321441"/>
    <w:rsid w:val="003214D7"/>
    <w:rsid w:val="00325C55"/>
    <w:rsid w:val="00327A6F"/>
    <w:rsid w:val="00332510"/>
    <w:rsid w:val="00332DB3"/>
    <w:rsid w:val="003349D8"/>
    <w:rsid w:val="00334C9E"/>
    <w:rsid w:val="003353E5"/>
    <w:rsid w:val="00335A48"/>
    <w:rsid w:val="00340003"/>
    <w:rsid w:val="0034007A"/>
    <w:rsid w:val="003404E5"/>
    <w:rsid w:val="00340A62"/>
    <w:rsid w:val="00341D86"/>
    <w:rsid w:val="00342713"/>
    <w:rsid w:val="00350038"/>
    <w:rsid w:val="003525DE"/>
    <w:rsid w:val="00352D98"/>
    <w:rsid w:val="003530FB"/>
    <w:rsid w:val="00353175"/>
    <w:rsid w:val="003550AB"/>
    <w:rsid w:val="0035599E"/>
    <w:rsid w:val="00356AD1"/>
    <w:rsid w:val="00360132"/>
    <w:rsid w:val="00360466"/>
    <w:rsid w:val="00362025"/>
    <w:rsid w:val="00364EC3"/>
    <w:rsid w:val="00365913"/>
    <w:rsid w:val="00370616"/>
    <w:rsid w:val="00371F96"/>
    <w:rsid w:val="00373CFD"/>
    <w:rsid w:val="00373FDD"/>
    <w:rsid w:val="00382387"/>
    <w:rsid w:val="00383A7C"/>
    <w:rsid w:val="00384A4A"/>
    <w:rsid w:val="003878ED"/>
    <w:rsid w:val="00390672"/>
    <w:rsid w:val="0039153A"/>
    <w:rsid w:val="00392368"/>
    <w:rsid w:val="00394331"/>
    <w:rsid w:val="00395385"/>
    <w:rsid w:val="003967AD"/>
    <w:rsid w:val="003A1A7E"/>
    <w:rsid w:val="003A2FC1"/>
    <w:rsid w:val="003A35DE"/>
    <w:rsid w:val="003A419C"/>
    <w:rsid w:val="003A6489"/>
    <w:rsid w:val="003B0592"/>
    <w:rsid w:val="003B1BCC"/>
    <w:rsid w:val="003B3367"/>
    <w:rsid w:val="003B4A99"/>
    <w:rsid w:val="003C221F"/>
    <w:rsid w:val="003C2526"/>
    <w:rsid w:val="003C2532"/>
    <w:rsid w:val="003C3CFD"/>
    <w:rsid w:val="003C642C"/>
    <w:rsid w:val="003D0890"/>
    <w:rsid w:val="003D1C63"/>
    <w:rsid w:val="003D37DD"/>
    <w:rsid w:val="003D4445"/>
    <w:rsid w:val="003D531A"/>
    <w:rsid w:val="003D5B96"/>
    <w:rsid w:val="003D5D86"/>
    <w:rsid w:val="003D6CF8"/>
    <w:rsid w:val="003E412C"/>
    <w:rsid w:val="003E6079"/>
    <w:rsid w:val="003E70BA"/>
    <w:rsid w:val="003F1C9B"/>
    <w:rsid w:val="003F1D7A"/>
    <w:rsid w:val="003F43BA"/>
    <w:rsid w:val="003F4C8B"/>
    <w:rsid w:val="003F61D0"/>
    <w:rsid w:val="00400E07"/>
    <w:rsid w:val="004047C3"/>
    <w:rsid w:val="004068EC"/>
    <w:rsid w:val="00407022"/>
    <w:rsid w:val="004071BA"/>
    <w:rsid w:val="0041122B"/>
    <w:rsid w:val="00411722"/>
    <w:rsid w:val="00412368"/>
    <w:rsid w:val="004155D0"/>
    <w:rsid w:val="00416A1B"/>
    <w:rsid w:val="00423BFA"/>
    <w:rsid w:val="004246BD"/>
    <w:rsid w:val="00425FD4"/>
    <w:rsid w:val="004271D3"/>
    <w:rsid w:val="0043154C"/>
    <w:rsid w:val="00432AA8"/>
    <w:rsid w:val="004330D3"/>
    <w:rsid w:val="00435F10"/>
    <w:rsid w:val="00440E7F"/>
    <w:rsid w:val="00441D1D"/>
    <w:rsid w:val="00445887"/>
    <w:rsid w:val="00451DD4"/>
    <w:rsid w:val="0045647F"/>
    <w:rsid w:val="00460FA9"/>
    <w:rsid w:val="00463E47"/>
    <w:rsid w:val="00464C21"/>
    <w:rsid w:val="004701D3"/>
    <w:rsid w:val="004702AF"/>
    <w:rsid w:val="00472EC4"/>
    <w:rsid w:val="004739B0"/>
    <w:rsid w:val="00477EBC"/>
    <w:rsid w:val="0048093E"/>
    <w:rsid w:val="00481670"/>
    <w:rsid w:val="00485197"/>
    <w:rsid w:val="0048649C"/>
    <w:rsid w:val="00490A7C"/>
    <w:rsid w:val="00491E0D"/>
    <w:rsid w:val="0049409E"/>
    <w:rsid w:val="004948BD"/>
    <w:rsid w:val="004959A5"/>
    <w:rsid w:val="004A68FB"/>
    <w:rsid w:val="004A69BD"/>
    <w:rsid w:val="004B0C2F"/>
    <w:rsid w:val="004B2ABA"/>
    <w:rsid w:val="004B309D"/>
    <w:rsid w:val="004B35B8"/>
    <w:rsid w:val="004B3BBA"/>
    <w:rsid w:val="004B52D0"/>
    <w:rsid w:val="004B7378"/>
    <w:rsid w:val="004B7AC8"/>
    <w:rsid w:val="004C558F"/>
    <w:rsid w:val="004C6680"/>
    <w:rsid w:val="004C6DE2"/>
    <w:rsid w:val="004C7C7E"/>
    <w:rsid w:val="004D1459"/>
    <w:rsid w:val="004D6E1D"/>
    <w:rsid w:val="004D7E21"/>
    <w:rsid w:val="004E11A1"/>
    <w:rsid w:val="004E1DE4"/>
    <w:rsid w:val="004E37E8"/>
    <w:rsid w:val="004E4283"/>
    <w:rsid w:val="004E534A"/>
    <w:rsid w:val="004E5471"/>
    <w:rsid w:val="004E6A9B"/>
    <w:rsid w:val="004E759B"/>
    <w:rsid w:val="004F2DBF"/>
    <w:rsid w:val="004F2F36"/>
    <w:rsid w:val="004F5772"/>
    <w:rsid w:val="00500425"/>
    <w:rsid w:val="0050181E"/>
    <w:rsid w:val="00501919"/>
    <w:rsid w:val="00502A97"/>
    <w:rsid w:val="005033F6"/>
    <w:rsid w:val="0050397D"/>
    <w:rsid w:val="00504113"/>
    <w:rsid w:val="00504FD6"/>
    <w:rsid w:val="005054D5"/>
    <w:rsid w:val="0050551B"/>
    <w:rsid w:val="00507373"/>
    <w:rsid w:val="00507818"/>
    <w:rsid w:val="005110E9"/>
    <w:rsid w:val="0051163B"/>
    <w:rsid w:val="005116A4"/>
    <w:rsid w:val="00512C42"/>
    <w:rsid w:val="00521B0F"/>
    <w:rsid w:val="00524155"/>
    <w:rsid w:val="00525651"/>
    <w:rsid w:val="0053251A"/>
    <w:rsid w:val="00533101"/>
    <w:rsid w:val="00535216"/>
    <w:rsid w:val="00535E28"/>
    <w:rsid w:val="00537D2B"/>
    <w:rsid w:val="0054004E"/>
    <w:rsid w:val="0054259B"/>
    <w:rsid w:val="005434D0"/>
    <w:rsid w:val="00547ECB"/>
    <w:rsid w:val="0055154F"/>
    <w:rsid w:val="00553333"/>
    <w:rsid w:val="00553468"/>
    <w:rsid w:val="0055356C"/>
    <w:rsid w:val="005535EC"/>
    <w:rsid w:val="00554914"/>
    <w:rsid w:val="0055537D"/>
    <w:rsid w:val="00561542"/>
    <w:rsid w:val="00561576"/>
    <w:rsid w:val="00561ABE"/>
    <w:rsid w:val="0056263D"/>
    <w:rsid w:val="00564720"/>
    <w:rsid w:val="00567FD7"/>
    <w:rsid w:val="005710A4"/>
    <w:rsid w:val="005728DB"/>
    <w:rsid w:val="00572E3B"/>
    <w:rsid w:val="00575DB3"/>
    <w:rsid w:val="00576BA3"/>
    <w:rsid w:val="00576CE3"/>
    <w:rsid w:val="00577E0D"/>
    <w:rsid w:val="0058168F"/>
    <w:rsid w:val="00581E96"/>
    <w:rsid w:val="00582B13"/>
    <w:rsid w:val="00583275"/>
    <w:rsid w:val="0058347B"/>
    <w:rsid w:val="00584B7E"/>
    <w:rsid w:val="00584E86"/>
    <w:rsid w:val="00591F4B"/>
    <w:rsid w:val="005927EE"/>
    <w:rsid w:val="00593BF5"/>
    <w:rsid w:val="00596933"/>
    <w:rsid w:val="005A06C4"/>
    <w:rsid w:val="005A1370"/>
    <w:rsid w:val="005A2FF1"/>
    <w:rsid w:val="005A45E2"/>
    <w:rsid w:val="005B2390"/>
    <w:rsid w:val="005B4EC1"/>
    <w:rsid w:val="005B5322"/>
    <w:rsid w:val="005B6860"/>
    <w:rsid w:val="005B723E"/>
    <w:rsid w:val="005B7AD4"/>
    <w:rsid w:val="005C2E7F"/>
    <w:rsid w:val="005C3ED4"/>
    <w:rsid w:val="005C7EB1"/>
    <w:rsid w:val="005E14CF"/>
    <w:rsid w:val="005E36BE"/>
    <w:rsid w:val="005E58B4"/>
    <w:rsid w:val="005F031F"/>
    <w:rsid w:val="005F35DA"/>
    <w:rsid w:val="005F4010"/>
    <w:rsid w:val="005F54F6"/>
    <w:rsid w:val="00600A83"/>
    <w:rsid w:val="00605337"/>
    <w:rsid w:val="006059C3"/>
    <w:rsid w:val="00606DFF"/>
    <w:rsid w:val="0061043C"/>
    <w:rsid w:val="0061421B"/>
    <w:rsid w:val="00614644"/>
    <w:rsid w:val="006163A8"/>
    <w:rsid w:val="006163B1"/>
    <w:rsid w:val="006169B9"/>
    <w:rsid w:val="00617E4F"/>
    <w:rsid w:val="006211C4"/>
    <w:rsid w:val="00622CDC"/>
    <w:rsid w:val="0062539E"/>
    <w:rsid w:val="00626D10"/>
    <w:rsid w:val="006301E3"/>
    <w:rsid w:val="00630533"/>
    <w:rsid w:val="00631639"/>
    <w:rsid w:val="00631701"/>
    <w:rsid w:val="006320F6"/>
    <w:rsid w:val="00632D7B"/>
    <w:rsid w:val="0063377B"/>
    <w:rsid w:val="00633EF5"/>
    <w:rsid w:val="00637035"/>
    <w:rsid w:val="0063778E"/>
    <w:rsid w:val="00642749"/>
    <w:rsid w:val="00642E33"/>
    <w:rsid w:val="006479FD"/>
    <w:rsid w:val="0065294B"/>
    <w:rsid w:val="00653BB0"/>
    <w:rsid w:val="0065409D"/>
    <w:rsid w:val="00655129"/>
    <w:rsid w:val="006562A0"/>
    <w:rsid w:val="00656B4A"/>
    <w:rsid w:val="00656F08"/>
    <w:rsid w:val="006575A3"/>
    <w:rsid w:val="00663900"/>
    <w:rsid w:val="006644BF"/>
    <w:rsid w:val="0066570B"/>
    <w:rsid w:val="006665AC"/>
    <w:rsid w:val="00670E0B"/>
    <w:rsid w:val="00671DA5"/>
    <w:rsid w:val="00673DB0"/>
    <w:rsid w:val="0067558E"/>
    <w:rsid w:val="0067762D"/>
    <w:rsid w:val="00683C3E"/>
    <w:rsid w:val="00691914"/>
    <w:rsid w:val="00692BD8"/>
    <w:rsid w:val="00693CB2"/>
    <w:rsid w:val="00694806"/>
    <w:rsid w:val="00695CFA"/>
    <w:rsid w:val="0069602D"/>
    <w:rsid w:val="006A0AE2"/>
    <w:rsid w:val="006A326A"/>
    <w:rsid w:val="006A4B61"/>
    <w:rsid w:val="006A4C59"/>
    <w:rsid w:val="006A75C4"/>
    <w:rsid w:val="006A793D"/>
    <w:rsid w:val="006B09DD"/>
    <w:rsid w:val="006B2DF4"/>
    <w:rsid w:val="006B5519"/>
    <w:rsid w:val="006B5FF0"/>
    <w:rsid w:val="006C03CB"/>
    <w:rsid w:val="006C226D"/>
    <w:rsid w:val="006C31D8"/>
    <w:rsid w:val="006C5855"/>
    <w:rsid w:val="006C6DDC"/>
    <w:rsid w:val="006C7267"/>
    <w:rsid w:val="006D1F0D"/>
    <w:rsid w:val="006D3F3A"/>
    <w:rsid w:val="006D5A17"/>
    <w:rsid w:val="006D6255"/>
    <w:rsid w:val="006D746F"/>
    <w:rsid w:val="006D7876"/>
    <w:rsid w:val="006E35D8"/>
    <w:rsid w:val="006E3A26"/>
    <w:rsid w:val="006F00DC"/>
    <w:rsid w:val="006F060B"/>
    <w:rsid w:val="006F2EBA"/>
    <w:rsid w:val="006F318B"/>
    <w:rsid w:val="006F3831"/>
    <w:rsid w:val="006F51F1"/>
    <w:rsid w:val="0070001B"/>
    <w:rsid w:val="00700095"/>
    <w:rsid w:val="00703902"/>
    <w:rsid w:val="00704578"/>
    <w:rsid w:val="00704D9F"/>
    <w:rsid w:val="0070617D"/>
    <w:rsid w:val="007069E8"/>
    <w:rsid w:val="007076D8"/>
    <w:rsid w:val="007125B5"/>
    <w:rsid w:val="0071574D"/>
    <w:rsid w:val="00715D38"/>
    <w:rsid w:val="00715F4B"/>
    <w:rsid w:val="007206C3"/>
    <w:rsid w:val="00723266"/>
    <w:rsid w:val="00723E25"/>
    <w:rsid w:val="007243EA"/>
    <w:rsid w:val="00725FD4"/>
    <w:rsid w:val="0073082F"/>
    <w:rsid w:val="007341FB"/>
    <w:rsid w:val="007343A0"/>
    <w:rsid w:val="00734436"/>
    <w:rsid w:val="0074146D"/>
    <w:rsid w:val="00741AAC"/>
    <w:rsid w:val="00741E3C"/>
    <w:rsid w:val="00742668"/>
    <w:rsid w:val="0074715D"/>
    <w:rsid w:val="00747620"/>
    <w:rsid w:val="0075229D"/>
    <w:rsid w:val="0075299E"/>
    <w:rsid w:val="00754785"/>
    <w:rsid w:val="0075682B"/>
    <w:rsid w:val="00763E95"/>
    <w:rsid w:val="007651CE"/>
    <w:rsid w:val="00770377"/>
    <w:rsid w:val="00774DBC"/>
    <w:rsid w:val="007757F1"/>
    <w:rsid w:val="007823BF"/>
    <w:rsid w:val="00792DAC"/>
    <w:rsid w:val="00795000"/>
    <w:rsid w:val="007A1DB2"/>
    <w:rsid w:val="007A25C4"/>
    <w:rsid w:val="007A5366"/>
    <w:rsid w:val="007B0810"/>
    <w:rsid w:val="007B5988"/>
    <w:rsid w:val="007B717E"/>
    <w:rsid w:val="007C31F8"/>
    <w:rsid w:val="007C4C89"/>
    <w:rsid w:val="007C5609"/>
    <w:rsid w:val="007C6C53"/>
    <w:rsid w:val="007D26A6"/>
    <w:rsid w:val="007D2914"/>
    <w:rsid w:val="007D2CCE"/>
    <w:rsid w:val="007D3F68"/>
    <w:rsid w:val="007D42A5"/>
    <w:rsid w:val="007D54C9"/>
    <w:rsid w:val="007D56D0"/>
    <w:rsid w:val="007D6830"/>
    <w:rsid w:val="007D702E"/>
    <w:rsid w:val="007E1218"/>
    <w:rsid w:val="007E3CBA"/>
    <w:rsid w:val="007E4DE2"/>
    <w:rsid w:val="007F07BF"/>
    <w:rsid w:val="007F0D77"/>
    <w:rsid w:val="007F74F0"/>
    <w:rsid w:val="00801FC9"/>
    <w:rsid w:val="00805929"/>
    <w:rsid w:val="0080758A"/>
    <w:rsid w:val="00812207"/>
    <w:rsid w:val="008139E7"/>
    <w:rsid w:val="008140F4"/>
    <w:rsid w:val="0081753B"/>
    <w:rsid w:val="008216F5"/>
    <w:rsid w:val="008244DC"/>
    <w:rsid w:val="00824A46"/>
    <w:rsid w:val="00825F5B"/>
    <w:rsid w:val="0082637B"/>
    <w:rsid w:val="00827980"/>
    <w:rsid w:val="00830480"/>
    <w:rsid w:val="008333BA"/>
    <w:rsid w:val="00844C75"/>
    <w:rsid w:val="0084633E"/>
    <w:rsid w:val="00851CBD"/>
    <w:rsid w:val="008533F9"/>
    <w:rsid w:val="00853A32"/>
    <w:rsid w:val="00854D33"/>
    <w:rsid w:val="00860A9D"/>
    <w:rsid w:val="0086670F"/>
    <w:rsid w:val="008672C1"/>
    <w:rsid w:val="00870687"/>
    <w:rsid w:val="0087363A"/>
    <w:rsid w:val="00873C42"/>
    <w:rsid w:val="008744CC"/>
    <w:rsid w:val="00875104"/>
    <w:rsid w:val="008760B0"/>
    <w:rsid w:val="00880435"/>
    <w:rsid w:val="00884EE3"/>
    <w:rsid w:val="00885AE9"/>
    <w:rsid w:val="00890219"/>
    <w:rsid w:val="00890B55"/>
    <w:rsid w:val="00891073"/>
    <w:rsid w:val="00891F7D"/>
    <w:rsid w:val="00893173"/>
    <w:rsid w:val="008974BF"/>
    <w:rsid w:val="00897C7D"/>
    <w:rsid w:val="008A6F2F"/>
    <w:rsid w:val="008B0319"/>
    <w:rsid w:val="008B43C2"/>
    <w:rsid w:val="008B6905"/>
    <w:rsid w:val="008B77D7"/>
    <w:rsid w:val="008C09CA"/>
    <w:rsid w:val="008C1590"/>
    <w:rsid w:val="008D212C"/>
    <w:rsid w:val="008D2B1A"/>
    <w:rsid w:val="008D4FF8"/>
    <w:rsid w:val="008D5AE5"/>
    <w:rsid w:val="008D6392"/>
    <w:rsid w:val="008E03CC"/>
    <w:rsid w:val="008E235E"/>
    <w:rsid w:val="008E6C3C"/>
    <w:rsid w:val="008E76CF"/>
    <w:rsid w:val="008F2730"/>
    <w:rsid w:val="008F3638"/>
    <w:rsid w:val="008F5A38"/>
    <w:rsid w:val="008F5C6A"/>
    <w:rsid w:val="00906930"/>
    <w:rsid w:val="0090700C"/>
    <w:rsid w:val="00907E31"/>
    <w:rsid w:val="0091049B"/>
    <w:rsid w:val="00917049"/>
    <w:rsid w:val="00920964"/>
    <w:rsid w:val="00922267"/>
    <w:rsid w:val="00922DAA"/>
    <w:rsid w:val="009239F7"/>
    <w:rsid w:val="0092560F"/>
    <w:rsid w:val="00926135"/>
    <w:rsid w:val="009303A1"/>
    <w:rsid w:val="00932A5E"/>
    <w:rsid w:val="009346D0"/>
    <w:rsid w:val="00935072"/>
    <w:rsid w:val="0094347A"/>
    <w:rsid w:val="0094638C"/>
    <w:rsid w:val="009504B9"/>
    <w:rsid w:val="0095061C"/>
    <w:rsid w:val="009511FF"/>
    <w:rsid w:val="0095364F"/>
    <w:rsid w:val="009546E8"/>
    <w:rsid w:val="00955358"/>
    <w:rsid w:val="00955736"/>
    <w:rsid w:val="00957903"/>
    <w:rsid w:val="00961AD5"/>
    <w:rsid w:val="00962B3C"/>
    <w:rsid w:val="00967B8F"/>
    <w:rsid w:val="009705C4"/>
    <w:rsid w:val="0097208C"/>
    <w:rsid w:val="00990111"/>
    <w:rsid w:val="00991F47"/>
    <w:rsid w:val="009934E1"/>
    <w:rsid w:val="00996349"/>
    <w:rsid w:val="00996A3A"/>
    <w:rsid w:val="009A03E5"/>
    <w:rsid w:val="009A2A36"/>
    <w:rsid w:val="009A4CA5"/>
    <w:rsid w:val="009A5E03"/>
    <w:rsid w:val="009B2B4C"/>
    <w:rsid w:val="009B3461"/>
    <w:rsid w:val="009C2547"/>
    <w:rsid w:val="009C3B6F"/>
    <w:rsid w:val="009C5851"/>
    <w:rsid w:val="009D24C8"/>
    <w:rsid w:val="009D6063"/>
    <w:rsid w:val="009D6A9F"/>
    <w:rsid w:val="009D7BD6"/>
    <w:rsid w:val="009E0252"/>
    <w:rsid w:val="009E0F0E"/>
    <w:rsid w:val="009E2016"/>
    <w:rsid w:val="009E21ED"/>
    <w:rsid w:val="009E4A8E"/>
    <w:rsid w:val="009E753A"/>
    <w:rsid w:val="009F36F8"/>
    <w:rsid w:val="009F7ECC"/>
    <w:rsid w:val="00A00949"/>
    <w:rsid w:val="00A03796"/>
    <w:rsid w:val="00A03A7A"/>
    <w:rsid w:val="00A07FD8"/>
    <w:rsid w:val="00A12FAC"/>
    <w:rsid w:val="00A1335C"/>
    <w:rsid w:val="00A1673B"/>
    <w:rsid w:val="00A17E18"/>
    <w:rsid w:val="00A20411"/>
    <w:rsid w:val="00A21B72"/>
    <w:rsid w:val="00A2440E"/>
    <w:rsid w:val="00A25683"/>
    <w:rsid w:val="00A311F7"/>
    <w:rsid w:val="00A31CA2"/>
    <w:rsid w:val="00A330E6"/>
    <w:rsid w:val="00A34283"/>
    <w:rsid w:val="00A344CF"/>
    <w:rsid w:val="00A42B4D"/>
    <w:rsid w:val="00A4376D"/>
    <w:rsid w:val="00A45B77"/>
    <w:rsid w:val="00A53E9F"/>
    <w:rsid w:val="00A5464D"/>
    <w:rsid w:val="00A57D18"/>
    <w:rsid w:val="00A61E01"/>
    <w:rsid w:val="00A62280"/>
    <w:rsid w:val="00A66DDB"/>
    <w:rsid w:val="00A72026"/>
    <w:rsid w:val="00A73583"/>
    <w:rsid w:val="00A73BAB"/>
    <w:rsid w:val="00A76426"/>
    <w:rsid w:val="00A76E24"/>
    <w:rsid w:val="00A7750B"/>
    <w:rsid w:val="00A7751E"/>
    <w:rsid w:val="00A777EA"/>
    <w:rsid w:val="00A830DF"/>
    <w:rsid w:val="00A837D9"/>
    <w:rsid w:val="00A85749"/>
    <w:rsid w:val="00A86289"/>
    <w:rsid w:val="00A86543"/>
    <w:rsid w:val="00A92FE5"/>
    <w:rsid w:val="00A93184"/>
    <w:rsid w:val="00A953F6"/>
    <w:rsid w:val="00AA1D84"/>
    <w:rsid w:val="00AA4640"/>
    <w:rsid w:val="00AA503D"/>
    <w:rsid w:val="00AA5181"/>
    <w:rsid w:val="00AB4124"/>
    <w:rsid w:val="00AB4688"/>
    <w:rsid w:val="00AB5F41"/>
    <w:rsid w:val="00AB72A0"/>
    <w:rsid w:val="00AB7687"/>
    <w:rsid w:val="00AC057E"/>
    <w:rsid w:val="00AC1BDD"/>
    <w:rsid w:val="00AC1BF2"/>
    <w:rsid w:val="00AC2090"/>
    <w:rsid w:val="00AC224D"/>
    <w:rsid w:val="00AC2D54"/>
    <w:rsid w:val="00AD07AC"/>
    <w:rsid w:val="00AD122D"/>
    <w:rsid w:val="00AD31A7"/>
    <w:rsid w:val="00AD3A71"/>
    <w:rsid w:val="00AD625D"/>
    <w:rsid w:val="00AD686D"/>
    <w:rsid w:val="00AE2756"/>
    <w:rsid w:val="00AE348E"/>
    <w:rsid w:val="00AE3CF0"/>
    <w:rsid w:val="00AE46BA"/>
    <w:rsid w:val="00AE5A8D"/>
    <w:rsid w:val="00AE60B4"/>
    <w:rsid w:val="00AE6FAB"/>
    <w:rsid w:val="00AE7754"/>
    <w:rsid w:val="00AF0329"/>
    <w:rsid w:val="00AF1876"/>
    <w:rsid w:val="00AF29A1"/>
    <w:rsid w:val="00AF2FCB"/>
    <w:rsid w:val="00AF31B8"/>
    <w:rsid w:val="00AF3247"/>
    <w:rsid w:val="00AF444E"/>
    <w:rsid w:val="00AF4C64"/>
    <w:rsid w:val="00AF5367"/>
    <w:rsid w:val="00AF6D96"/>
    <w:rsid w:val="00AF703D"/>
    <w:rsid w:val="00B001F9"/>
    <w:rsid w:val="00B01454"/>
    <w:rsid w:val="00B0179D"/>
    <w:rsid w:val="00B01BD7"/>
    <w:rsid w:val="00B0496A"/>
    <w:rsid w:val="00B05D54"/>
    <w:rsid w:val="00B05E7F"/>
    <w:rsid w:val="00B06724"/>
    <w:rsid w:val="00B1432F"/>
    <w:rsid w:val="00B14E81"/>
    <w:rsid w:val="00B20883"/>
    <w:rsid w:val="00B20A1B"/>
    <w:rsid w:val="00B22D2D"/>
    <w:rsid w:val="00B27CD2"/>
    <w:rsid w:val="00B30032"/>
    <w:rsid w:val="00B31C39"/>
    <w:rsid w:val="00B35A59"/>
    <w:rsid w:val="00B3653F"/>
    <w:rsid w:val="00B36831"/>
    <w:rsid w:val="00B36F27"/>
    <w:rsid w:val="00B4071A"/>
    <w:rsid w:val="00B44F06"/>
    <w:rsid w:val="00B45073"/>
    <w:rsid w:val="00B4736C"/>
    <w:rsid w:val="00B511AC"/>
    <w:rsid w:val="00B525B5"/>
    <w:rsid w:val="00B5382A"/>
    <w:rsid w:val="00B5487A"/>
    <w:rsid w:val="00B55624"/>
    <w:rsid w:val="00B574FB"/>
    <w:rsid w:val="00B62AAE"/>
    <w:rsid w:val="00B62AEF"/>
    <w:rsid w:val="00B64ADF"/>
    <w:rsid w:val="00B666FC"/>
    <w:rsid w:val="00B70BE8"/>
    <w:rsid w:val="00B70C85"/>
    <w:rsid w:val="00B72A8F"/>
    <w:rsid w:val="00B743DD"/>
    <w:rsid w:val="00B75A0D"/>
    <w:rsid w:val="00B80A41"/>
    <w:rsid w:val="00B82179"/>
    <w:rsid w:val="00B83429"/>
    <w:rsid w:val="00B84241"/>
    <w:rsid w:val="00B84E60"/>
    <w:rsid w:val="00B909C8"/>
    <w:rsid w:val="00B91B1F"/>
    <w:rsid w:val="00B93417"/>
    <w:rsid w:val="00B9631E"/>
    <w:rsid w:val="00B97794"/>
    <w:rsid w:val="00BA1802"/>
    <w:rsid w:val="00BA5759"/>
    <w:rsid w:val="00BB29AA"/>
    <w:rsid w:val="00BB4C2D"/>
    <w:rsid w:val="00BB73B2"/>
    <w:rsid w:val="00BB7BAE"/>
    <w:rsid w:val="00BB7DBC"/>
    <w:rsid w:val="00BC0253"/>
    <w:rsid w:val="00BC27B8"/>
    <w:rsid w:val="00BC36F5"/>
    <w:rsid w:val="00BC3792"/>
    <w:rsid w:val="00BC397F"/>
    <w:rsid w:val="00BC39FD"/>
    <w:rsid w:val="00BC618D"/>
    <w:rsid w:val="00BC6991"/>
    <w:rsid w:val="00BC707C"/>
    <w:rsid w:val="00BD1F0B"/>
    <w:rsid w:val="00BD2C28"/>
    <w:rsid w:val="00BD3AF2"/>
    <w:rsid w:val="00BD4952"/>
    <w:rsid w:val="00BD5DA7"/>
    <w:rsid w:val="00BD5FB5"/>
    <w:rsid w:val="00BD6518"/>
    <w:rsid w:val="00BD7064"/>
    <w:rsid w:val="00BD7886"/>
    <w:rsid w:val="00BD7D6A"/>
    <w:rsid w:val="00BE05BF"/>
    <w:rsid w:val="00BE2E5D"/>
    <w:rsid w:val="00BE6321"/>
    <w:rsid w:val="00BF0D48"/>
    <w:rsid w:val="00BF38E5"/>
    <w:rsid w:val="00BF4018"/>
    <w:rsid w:val="00BF5575"/>
    <w:rsid w:val="00BF5A86"/>
    <w:rsid w:val="00BF5C7D"/>
    <w:rsid w:val="00BF6D26"/>
    <w:rsid w:val="00C01378"/>
    <w:rsid w:val="00C02124"/>
    <w:rsid w:val="00C0444A"/>
    <w:rsid w:val="00C047DC"/>
    <w:rsid w:val="00C04EBD"/>
    <w:rsid w:val="00C074A6"/>
    <w:rsid w:val="00C10FC2"/>
    <w:rsid w:val="00C128AA"/>
    <w:rsid w:val="00C15D52"/>
    <w:rsid w:val="00C17BF1"/>
    <w:rsid w:val="00C218C9"/>
    <w:rsid w:val="00C233F4"/>
    <w:rsid w:val="00C24E4E"/>
    <w:rsid w:val="00C26522"/>
    <w:rsid w:val="00C306AE"/>
    <w:rsid w:val="00C31053"/>
    <w:rsid w:val="00C32F32"/>
    <w:rsid w:val="00C37FA0"/>
    <w:rsid w:val="00C424A0"/>
    <w:rsid w:val="00C431F8"/>
    <w:rsid w:val="00C45EAD"/>
    <w:rsid w:val="00C45FF4"/>
    <w:rsid w:val="00C46975"/>
    <w:rsid w:val="00C46C70"/>
    <w:rsid w:val="00C4719B"/>
    <w:rsid w:val="00C53D5D"/>
    <w:rsid w:val="00C57C48"/>
    <w:rsid w:val="00C62992"/>
    <w:rsid w:val="00C63BF8"/>
    <w:rsid w:val="00C722BA"/>
    <w:rsid w:val="00C72F28"/>
    <w:rsid w:val="00C73F58"/>
    <w:rsid w:val="00C74879"/>
    <w:rsid w:val="00C76BC0"/>
    <w:rsid w:val="00C77464"/>
    <w:rsid w:val="00C8122F"/>
    <w:rsid w:val="00C823B1"/>
    <w:rsid w:val="00C83BFB"/>
    <w:rsid w:val="00C85AED"/>
    <w:rsid w:val="00C9130D"/>
    <w:rsid w:val="00C935DD"/>
    <w:rsid w:val="00C936EE"/>
    <w:rsid w:val="00C93E10"/>
    <w:rsid w:val="00C94132"/>
    <w:rsid w:val="00CA11DF"/>
    <w:rsid w:val="00CA3060"/>
    <w:rsid w:val="00CA3403"/>
    <w:rsid w:val="00CA36E0"/>
    <w:rsid w:val="00CB0F2B"/>
    <w:rsid w:val="00CB2207"/>
    <w:rsid w:val="00CB69A1"/>
    <w:rsid w:val="00CB7243"/>
    <w:rsid w:val="00CC0FDF"/>
    <w:rsid w:val="00CC1DE9"/>
    <w:rsid w:val="00CC460E"/>
    <w:rsid w:val="00CC77A1"/>
    <w:rsid w:val="00CC7938"/>
    <w:rsid w:val="00CD0D47"/>
    <w:rsid w:val="00CD224E"/>
    <w:rsid w:val="00CD4CD3"/>
    <w:rsid w:val="00CD5F2D"/>
    <w:rsid w:val="00CD6528"/>
    <w:rsid w:val="00CE0C25"/>
    <w:rsid w:val="00CE330A"/>
    <w:rsid w:val="00CE3884"/>
    <w:rsid w:val="00CE39D1"/>
    <w:rsid w:val="00CE5FD8"/>
    <w:rsid w:val="00CE633F"/>
    <w:rsid w:val="00CE6CD4"/>
    <w:rsid w:val="00CE79B2"/>
    <w:rsid w:val="00CF16A5"/>
    <w:rsid w:val="00CF2421"/>
    <w:rsid w:val="00CF4032"/>
    <w:rsid w:val="00CF76C1"/>
    <w:rsid w:val="00D006B8"/>
    <w:rsid w:val="00D00C66"/>
    <w:rsid w:val="00D028B3"/>
    <w:rsid w:val="00D05AB4"/>
    <w:rsid w:val="00D1001B"/>
    <w:rsid w:val="00D10405"/>
    <w:rsid w:val="00D20AF5"/>
    <w:rsid w:val="00D22FE0"/>
    <w:rsid w:val="00D244C4"/>
    <w:rsid w:val="00D25F34"/>
    <w:rsid w:val="00D269BC"/>
    <w:rsid w:val="00D3175E"/>
    <w:rsid w:val="00D3485E"/>
    <w:rsid w:val="00D357DB"/>
    <w:rsid w:val="00D3716A"/>
    <w:rsid w:val="00D410CC"/>
    <w:rsid w:val="00D413BD"/>
    <w:rsid w:val="00D4399E"/>
    <w:rsid w:val="00D43EE4"/>
    <w:rsid w:val="00D45BF2"/>
    <w:rsid w:val="00D46799"/>
    <w:rsid w:val="00D54F91"/>
    <w:rsid w:val="00D55D4C"/>
    <w:rsid w:val="00D6112C"/>
    <w:rsid w:val="00D61E55"/>
    <w:rsid w:val="00D70C8A"/>
    <w:rsid w:val="00D73D78"/>
    <w:rsid w:val="00D752C8"/>
    <w:rsid w:val="00D755DB"/>
    <w:rsid w:val="00D75CFD"/>
    <w:rsid w:val="00D80EEF"/>
    <w:rsid w:val="00D82766"/>
    <w:rsid w:val="00D82DBE"/>
    <w:rsid w:val="00D874A5"/>
    <w:rsid w:val="00D876FF"/>
    <w:rsid w:val="00D87CDD"/>
    <w:rsid w:val="00D914CB"/>
    <w:rsid w:val="00D92A62"/>
    <w:rsid w:val="00D944AE"/>
    <w:rsid w:val="00D94C6C"/>
    <w:rsid w:val="00D95ACA"/>
    <w:rsid w:val="00D97057"/>
    <w:rsid w:val="00DA197D"/>
    <w:rsid w:val="00DA72C5"/>
    <w:rsid w:val="00DA7700"/>
    <w:rsid w:val="00DB289F"/>
    <w:rsid w:val="00DB3787"/>
    <w:rsid w:val="00DB44B9"/>
    <w:rsid w:val="00DB4842"/>
    <w:rsid w:val="00DB4BAF"/>
    <w:rsid w:val="00DB6AC4"/>
    <w:rsid w:val="00DC198C"/>
    <w:rsid w:val="00DC645F"/>
    <w:rsid w:val="00DC68B6"/>
    <w:rsid w:val="00DD58D8"/>
    <w:rsid w:val="00DD6BE5"/>
    <w:rsid w:val="00DF0587"/>
    <w:rsid w:val="00DF319F"/>
    <w:rsid w:val="00DF3F73"/>
    <w:rsid w:val="00DF5DED"/>
    <w:rsid w:val="00DF6207"/>
    <w:rsid w:val="00E02886"/>
    <w:rsid w:val="00E0480D"/>
    <w:rsid w:val="00E0674A"/>
    <w:rsid w:val="00E067C2"/>
    <w:rsid w:val="00E06EFA"/>
    <w:rsid w:val="00E103A8"/>
    <w:rsid w:val="00E109EE"/>
    <w:rsid w:val="00E215A2"/>
    <w:rsid w:val="00E21AF8"/>
    <w:rsid w:val="00E222DA"/>
    <w:rsid w:val="00E2313A"/>
    <w:rsid w:val="00E31F87"/>
    <w:rsid w:val="00E33718"/>
    <w:rsid w:val="00E361EB"/>
    <w:rsid w:val="00E36FF7"/>
    <w:rsid w:val="00E4527D"/>
    <w:rsid w:val="00E46119"/>
    <w:rsid w:val="00E46152"/>
    <w:rsid w:val="00E46769"/>
    <w:rsid w:val="00E46C7F"/>
    <w:rsid w:val="00E51767"/>
    <w:rsid w:val="00E52039"/>
    <w:rsid w:val="00E5538F"/>
    <w:rsid w:val="00E5631A"/>
    <w:rsid w:val="00E5672E"/>
    <w:rsid w:val="00E56DBC"/>
    <w:rsid w:val="00E571D7"/>
    <w:rsid w:val="00E573DF"/>
    <w:rsid w:val="00E616AA"/>
    <w:rsid w:val="00E672E0"/>
    <w:rsid w:val="00E67B33"/>
    <w:rsid w:val="00E70197"/>
    <w:rsid w:val="00E702CF"/>
    <w:rsid w:val="00E7122D"/>
    <w:rsid w:val="00E71CC9"/>
    <w:rsid w:val="00E72619"/>
    <w:rsid w:val="00E748C6"/>
    <w:rsid w:val="00E74F4B"/>
    <w:rsid w:val="00E77A27"/>
    <w:rsid w:val="00E83754"/>
    <w:rsid w:val="00E85C74"/>
    <w:rsid w:val="00E906C7"/>
    <w:rsid w:val="00E9123E"/>
    <w:rsid w:val="00E93A0C"/>
    <w:rsid w:val="00E93C05"/>
    <w:rsid w:val="00E96E4E"/>
    <w:rsid w:val="00E973E7"/>
    <w:rsid w:val="00E97785"/>
    <w:rsid w:val="00E97A66"/>
    <w:rsid w:val="00E97D4A"/>
    <w:rsid w:val="00EA170E"/>
    <w:rsid w:val="00EA4355"/>
    <w:rsid w:val="00EA6C80"/>
    <w:rsid w:val="00EA7092"/>
    <w:rsid w:val="00EA79E2"/>
    <w:rsid w:val="00EB037D"/>
    <w:rsid w:val="00EB0792"/>
    <w:rsid w:val="00EB0918"/>
    <w:rsid w:val="00EB134A"/>
    <w:rsid w:val="00EB321A"/>
    <w:rsid w:val="00EB6310"/>
    <w:rsid w:val="00EB6528"/>
    <w:rsid w:val="00EB7A3E"/>
    <w:rsid w:val="00EC09B0"/>
    <w:rsid w:val="00EC0D6F"/>
    <w:rsid w:val="00EC134E"/>
    <w:rsid w:val="00EC33BD"/>
    <w:rsid w:val="00EC3689"/>
    <w:rsid w:val="00EC4184"/>
    <w:rsid w:val="00EC7FE2"/>
    <w:rsid w:val="00ED142D"/>
    <w:rsid w:val="00ED4238"/>
    <w:rsid w:val="00ED66D8"/>
    <w:rsid w:val="00EE2F30"/>
    <w:rsid w:val="00EE3329"/>
    <w:rsid w:val="00EE47B0"/>
    <w:rsid w:val="00EE6658"/>
    <w:rsid w:val="00EF0503"/>
    <w:rsid w:val="00EF209B"/>
    <w:rsid w:val="00EF317F"/>
    <w:rsid w:val="00EF32D7"/>
    <w:rsid w:val="00EF4B82"/>
    <w:rsid w:val="00EF7D58"/>
    <w:rsid w:val="00F016A1"/>
    <w:rsid w:val="00F028CF"/>
    <w:rsid w:val="00F123CD"/>
    <w:rsid w:val="00F128D4"/>
    <w:rsid w:val="00F133D3"/>
    <w:rsid w:val="00F14962"/>
    <w:rsid w:val="00F16028"/>
    <w:rsid w:val="00F1772D"/>
    <w:rsid w:val="00F21BE0"/>
    <w:rsid w:val="00F26474"/>
    <w:rsid w:val="00F32F16"/>
    <w:rsid w:val="00F3788B"/>
    <w:rsid w:val="00F4042C"/>
    <w:rsid w:val="00F41A63"/>
    <w:rsid w:val="00F42F7C"/>
    <w:rsid w:val="00F52C49"/>
    <w:rsid w:val="00F52E19"/>
    <w:rsid w:val="00F531DA"/>
    <w:rsid w:val="00F53CE5"/>
    <w:rsid w:val="00F57A1B"/>
    <w:rsid w:val="00F57FC1"/>
    <w:rsid w:val="00F600BD"/>
    <w:rsid w:val="00F629A5"/>
    <w:rsid w:val="00F62E1F"/>
    <w:rsid w:val="00F630E4"/>
    <w:rsid w:val="00F64A0A"/>
    <w:rsid w:val="00F67777"/>
    <w:rsid w:val="00F6797A"/>
    <w:rsid w:val="00F72946"/>
    <w:rsid w:val="00F7329C"/>
    <w:rsid w:val="00F74FB9"/>
    <w:rsid w:val="00F7551F"/>
    <w:rsid w:val="00F75C46"/>
    <w:rsid w:val="00F83E9C"/>
    <w:rsid w:val="00F85A63"/>
    <w:rsid w:val="00F90E72"/>
    <w:rsid w:val="00F91264"/>
    <w:rsid w:val="00F9342B"/>
    <w:rsid w:val="00F96037"/>
    <w:rsid w:val="00F97E33"/>
    <w:rsid w:val="00FA4981"/>
    <w:rsid w:val="00FA4B8F"/>
    <w:rsid w:val="00FA5A34"/>
    <w:rsid w:val="00FA680A"/>
    <w:rsid w:val="00FB1A41"/>
    <w:rsid w:val="00FB291D"/>
    <w:rsid w:val="00FB43C4"/>
    <w:rsid w:val="00FB4E55"/>
    <w:rsid w:val="00FC052D"/>
    <w:rsid w:val="00FC2978"/>
    <w:rsid w:val="00FC3031"/>
    <w:rsid w:val="00FD06C4"/>
    <w:rsid w:val="00FD0C48"/>
    <w:rsid w:val="00FD23E0"/>
    <w:rsid w:val="00FD2B42"/>
    <w:rsid w:val="00FD4394"/>
    <w:rsid w:val="00FD4424"/>
    <w:rsid w:val="00FE0389"/>
    <w:rsid w:val="00FE0469"/>
    <w:rsid w:val="00FE2A18"/>
    <w:rsid w:val="00FE2BAB"/>
    <w:rsid w:val="00FE4160"/>
    <w:rsid w:val="00FE5287"/>
    <w:rsid w:val="00FE70E6"/>
    <w:rsid w:val="00FF01EE"/>
    <w:rsid w:val="00FF0CD1"/>
    <w:rsid w:val="00FF2209"/>
    <w:rsid w:val="00FF2A9B"/>
    <w:rsid w:val="00FF2AA4"/>
    <w:rsid w:val="00FF2F17"/>
    <w:rsid w:val="00FF367E"/>
    <w:rsid w:val="00FF458A"/>
    <w:rsid w:val="00FF4E7E"/>
    <w:rsid w:val="00FF5B92"/>
    <w:rsid w:val="00FF672A"/>
    <w:rsid w:val="00FF6A1F"/>
    <w:rsid w:val="00FF6B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77513905"/>
  <w15:chartTrackingRefBased/>
  <w15:docId w15:val="{4BCC831A-BDFB-4CC0-9DE0-FF76DA118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paragraph" w:styleId="1">
    <w:name w:val="heading 1"/>
    <w:basedOn w:val="a"/>
    <w:next w:val="a"/>
    <w:link w:val="10"/>
    <w:uiPriority w:val="99"/>
    <w:qFormat/>
    <w:rsid w:val="003353E5"/>
    <w:pPr>
      <w:keepNext/>
      <w:spacing w:before="240" w:after="60" w:line="276" w:lineRule="auto"/>
      <w:outlineLvl w:val="0"/>
    </w:pPr>
    <w:rPr>
      <w:rFonts w:ascii="Cambria" w:hAnsi="Cambria"/>
      <w:b/>
      <w:bCs/>
      <w:kern w:val="32"/>
      <w:sz w:val="32"/>
      <w:szCs w:val="32"/>
      <w:lang w:eastAsia="en-US"/>
    </w:rPr>
  </w:style>
  <w:style w:type="paragraph" w:styleId="2">
    <w:name w:val="heading 2"/>
    <w:basedOn w:val="a"/>
    <w:next w:val="a"/>
    <w:link w:val="20"/>
    <w:uiPriority w:val="9"/>
    <w:qFormat/>
    <w:rsid w:val="00C10FC2"/>
    <w:pPr>
      <w:keepNext/>
      <w:ind w:hanging="142"/>
      <w:jc w:val="center"/>
      <w:outlineLvl w:val="1"/>
    </w:pPr>
    <w:rPr>
      <w:b/>
      <w:bCs/>
      <w:sz w:val="32"/>
      <w:szCs w:val="32"/>
    </w:rPr>
  </w:style>
  <w:style w:type="paragraph" w:styleId="4">
    <w:name w:val="heading 4"/>
    <w:basedOn w:val="a"/>
    <w:next w:val="a"/>
    <w:link w:val="40"/>
    <w:qFormat/>
    <w:rsid w:val="003353E5"/>
    <w:pPr>
      <w:keepNext/>
      <w:overflowPunct w:val="0"/>
      <w:autoSpaceDE w:val="0"/>
      <w:autoSpaceDN w:val="0"/>
      <w:adjustRightInd w:val="0"/>
      <w:spacing w:before="240" w:after="60"/>
      <w:textAlignment w:val="baseline"/>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10FC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10FC2"/>
    <w:pPr>
      <w:widowControl w:val="0"/>
      <w:autoSpaceDE w:val="0"/>
      <w:autoSpaceDN w:val="0"/>
      <w:adjustRightInd w:val="0"/>
    </w:pPr>
    <w:rPr>
      <w:rFonts w:ascii="Arial" w:hAnsi="Arial" w:cs="Arial"/>
      <w:b/>
      <w:bCs/>
    </w:rPr>
  </w:style>
  <w:style w:type="paragraph" w:styleId="a3">
    <w:name w:val="header"/>
    <w:basedOn w:val="a"/>
    <w:link w:val="a4"/>
    <w:uiPriority w:val="99"/>
    <w:rsid w:val="00C10FC2"/>
    <w:pPr>
      <w:tabs>
        <w:tab w:val="center" w:pos="4677"/>
        <w:tab w:val="right" w:pos="9355"/>
      </w:tabs>
    </w:pPr>
  </w:style>
  <w:style w:type="character" w:styleId="a5">
    <w:name w:val="page number"/>
    <w:basedOn w:val="a0"/>
    <w:rsid w:val="00C10FC2"/>
  </w:style>
  <w:style w:type="paragraph" w:styleId="a6">
    <w:name w:val="Balloon Text"/>
    <w:basedOn w:val="a"/>
    <w:link w:val="a7"/>
    <w:uiPriority w:val="99"/>
    <w:semiHidden/>
    <w:rsid w:val="003349D8"/>
    <w:rPr>
      <w:rFonts w:ascii="Tahoma" w:hAnsi="Tahoma" w:cs="Tahoma"/>
      <w:sz w:val="16"/>
      <w:szCs w:val="16"/>
    </w:rPr>
  </w:style>
  <w:style w:type="character" w:styleId="a8">
    <w:name w:val="Hyperlink"/>
    <w:uiPriority w:val="99"/>
    <w:rsid w:val="003353E5"/>
    <w:rPr>
      <w:color w:val="0000FF"/>
      <w:u w:val="single"/>
    </w:rPr>
  </w:style>
  <w:style w:type="character" w:customStyle="1" w:styleId="10">
    <w:name w:val="Заголовок 1 Знак"/>
    <w:link w:val="1"/>
    <w:uiPriority w:val="99"/>
    <w:rsid w:val="003353E5"/>
    <w:rPr>
      <w:rFonts w:ascii="Cambria" w:hAnsi="Cambria"/>
      <w:b/>
      <w:bCs/>
      <w:kern w:val="32"/>
      <w:sz w:val="32"/>
      <w:szCs w:val="32"/>
      <w:lang w:eastAsia="en-US"/>
    </w:rPr>
  </w:style>
  <w:style w:type="character" w:customStyle="1" w:styleId="40">
    <w:name w:val="Заголовок 4 Знак"/>
    <w:link w:val="4"/>
    <w:rsid w:val="003353E5"/>
    <w:rPr>
      <w:b/>
      <w:bCs/>
      <w:sz w:val="28"/>
      <w:szCs w:val="28"/>
    </w:rPr>
  </w:style>
  <w:style w:type="character" w:customStyle="1" w:styleId="a4">
    <w:name w:val="Верхний колонтитул Знак"/>
    <w:link w:val="a3"/>
    <w:uiPriority w:val="99"/>
    <w:rsid w:val="003353E5"/>
    <w:rPr>
      <w:sz w:val="24"/>
      <w:szCs w:val="24"/>
    </w:rPr>
  </w:style>
  <w:style w:type="paragraph" w:styleId="a9">
    <w:name w:val="footer"/>
    <w:basedOn w:val="a"/>
    <w:link w:val="aa"/>
    <w:uiPriority w:val="99"/>
    <w:unhideWhenUsed/>
    <w:rsid w:val="003353E5"/>
    <w:pPr>
      <w:tabs>
        <w:tab w:val="center" w:pos="4677"/>
        <w:tab w:val="right" w:pos="9355"/>
      </w:tabs>
    </w:pPr>
    <w:rPr>
      <w:rFonts w:ascii="Calibri" w:eastAsia="Calibri" w:hAnsi="Calibri"/>
      <w:sz w:val="22"/>
      <w:szCs w:val="22"/>
      <w:lang w:eastAsia="en-US"/>
    </w:rPr>
  </w:style>
  <w:style w:type="character" w:customStyle="1" w:styleId="aa">
    <w:name w:val="Нижний колонтитул Знак"/>
    <w:link w:val="a9"/>
    <w:uiPriority w:val="99"/>
    <w:rsid w:val="003353E5"/>
    <w:rPr>
      <w:rFonts w:ascii="Calibri" w:eastAsia="Calibri" w:hAnsi="Calibri"/>
      <w:sz w:val="22"/>
      <w:szCs w:val="22"/>
      <w:lang w:eastAsia="en-US"/>
    </w:rPr>
  </w:style>
  <w:style w:type="character" w:customStyle="1" w:styleId="a7">
    <w:name w:val="Текст выноски Знак"/>
    <w:link w:val="a6"/>
    <w:uiPriority w:val="99"/>
    <w:semiHidden/>
    <w:rsid w:val="003353E5"/>
    <w:rPr>
      <w:rFonts w:ascii="Tahoma" w:hAnsi="Tahoma" w:cs="Tahoma"/>
      <w:sz w:val="16"/>
      <w:szCs w:val="16"/>
    </w:rPr>
  </w:style>
  <w:style w:type="paragraph" w:customStyle="1" w:styleId="ConsPlusNonformat">
    <w:name w:val="ConsPlusNonformat"/>
    <w:rsid w:val="003353E5"/>
    <w:pPr>
      <w:widowControl w:val="0"/>
      <w:autoSpaceDE w:val="0"/>
      <w:autoSpaceDN w:val="0"/>
      <w:adjustRightInd w:val="0"/>
    </w:pPr>
    <w:rPr>
      <w:rFonts w:ascii="Courier New" w:hAnsi="Courier New" w:cs="Courier New"/>
    </w:rPr>
  </w:style>
  <w:style w:type="table" w:styleId="ab">
    <w:name w:val="Table Grid"/>
    <w:basedOn w:val="a1"/>
    <w:uiPriority w:val="59"/>
    <w:rsid w:val="003353E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3353E5"/>
    <w:pPr>
      <w:widowControl w:val="0"/>
      <w:autoSpaceDE w:val="0"/>
      <w:autoSpaceDN w:val="0"/>
      <w:adjustRightInd w:val="0"/>
    </w:pPr>
    <w:rPr>
      <w:sz w:val="28"/>
      <w:szCs w:val="28"/>
    </w:rPr>
  </w:style>
  <w:style w:type="paragraph" w:styleId="ac">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link w:val="ad"/>
    <w:uiPriority w:val="99"/>
    <w:qFormat/>
    <w:rsid w:val="003353E5"/>
    <w:pPr>
      <w:spacing w:before="100" w:beforeAutospacing="1" w:after="100" w:afterAutospacing="1"/>
    </w:pPr>
    <w:rPr>
      <w:lang w:val="x-none" w:eastAsia="x-none"/>
    </w:rPr>
  </w:style>
  <w:style w:type="character" w:styleId="ae">
    <w:name w:val="Strong"/>
    <w:uiPriority w:val="22"/>
    <w:qFormat/>
    <w:rsid w:val="003353E5"/>
    <w:rPr>
      <w:b/>
      <w:bCs/>
    </w:rPr>
  </w:style>
  <w:style w:type="paragraph" w:customStyle="1" w:styleId="zag">
    <w:name w:val="zag"/>
    <w:basedOn w:val="a"/>
    <w:rsid w:val="003353E5"/>
    <w:pPr>
      <w:spacing w:before="100" w:beforeAutospacing="1" w:after="100" w:afterAutospacing="1"/>
    </w:pPr>
  </w:style>
  <w:style w:type="character" w:styleId="af">
    <w:name w:val="Emphasis"/>
    <w:uiPriority w:val="20"/>
    <w:qFormat/>
    <w:rsid w:val="003353E5"/>
    <w:rPr>
      <w:i/>
      <w:iCs/>
    </w:rPr>
  </w:style>
  <w:style w:type="paragraph" w:styleId="af0">
    <w:name w:val="List Paragraph"/>
    <w:basedOn w:val="a"/>
    <w:link w:val="af1"/>
    <w:uiPriority w:val="34"/>
    <w:qFormat/>
    <w:rsid w:val="003353E5"/>
    <w:pPr>
      <w:spacing w:after="200" w:line="276" w:lineRule="auto"/>
      <w:ind w:left="720"/>
      <w:contextualSpacing/>
    </w:pPr>
    <w:rPr>
      <w:rFonts w:ascii="Calibri" w:eastAsia="Calibri" w:hAnsi="Calibri"/>
      <w:sz w:val="22"/>
      <w:szCs w:val="22"/>
      <w:lang w:eastAsia="en-US"/>
    </w:rPr>
  </w:style>
  <w:style w:type="paragraph" w:styleId="af2">
    <w:name w:val="Title"/>
    <w:aliases w:val="Название,Знак2"/>
    <w:basedOn w:val="a"/>
    <w:link w:val="af3"/>
    <w:uiPriority w:val="10"/>
    <w:qFormat/>
    <w:rsid w:val="003353E5"/>
    <w:pPr>
      <w:jc w:val="center"/>
    </w:pPr>
    <w:rPr>
      <w:b/>
      <w:sz w:val="36"/>
      <w:szCs w:val="20"/>
    </w:rPr>
  </w:style>
  <w:style w:type="character" w:customStyle="1" w:styleId="af3">
    <w:name w:val="Заголовок Знак"/>
    <w:aliases w:val="Название Знак,Знак2 Знак"/>
    <w:link w:val="af2"/>
    <w:uiPriority w:val="10"/>
    <w:rsid w:val="003353E5"/>
    <w:rPr>
      <w:b/>
      <w:sz w:val="36"/>
    </w:rPr>
  </w:style>
  <w:style w:type="numbering" w:styleId="111111">
    <w:name w:val="Outline List 2"/>
    <w:basedOn w:val="a2"/>
    <w:rsid w:val="003353E5"/>
    <w:pPr>
      <w:numPr>
        <w:numId w:val="15"/>
      </w:numPr>
    </w:pPr>
  </w:style>
  <w:style w:type="numbering" w:styleId="1ai">
    <w:name w:val="Outline List 1"/>
    <w:basedOn w:val="a2"/>
    <w:rsid w:val="003353E5"/>
    <w:pPr>
      <w:numPr>
        <w:numId w:val="17"/>
      </w:numPr>
    </w:pPr>
  </w:style>
  <w:style w:type="paragraph" w:customStyle="1" w:styleId="formattexttopleveltext">
    <w:name w:val="formattext topleveltext"/>
    <w:basedOn w:val="a"/>
    <w:rsid w:val="003353E5"/>
    <w:pPr>
      <w:spacing w:before="100" w:beforeAutospacing="1" w:after="100" w:afterAutospacing="1"/>
    </w:pPr>
  </w:style>
  <w:style w:type="paragraph" w:customStyle="1" w:styleId="formattext">
    <w:name w:val="formattext"/>
    <w:basedOn w:val="a"/>
    <w:rsid w:val="003353E5"/>
    <w:pPr>
      <w:spacing w:before="100" w:beforeAutospacing="1" w:after="100" w:afterAutospacing="1"/>
    </w:pPr>
  </w:style>
  <w:style w:type="paragraph" w:styleId="af4">
    <w:name w:val="No Spacing"/>
    <w:basedOn w:val="a"/>
    <w:link w:val="af5"/>
    <w:qFormat/>
    <w:rsid w:val="003353E5"/>
    <w:pPr>
      <w:jc w:val="both"/>
    </w:pPr>
    <w:rPr>
      <w:rFonts w:eastAsia="Calibri"/>
      <w:szCs w:val="22"/>
      <w:lang w:val="x-none" w:eastAsia="en-US"/>
    </w:rPr>
  </w:style>
  <w:style w:type="character" w:customStyle="1" w:styleId="af5">
    <w:name w:val="Без интервала Знак"/>
    <w:link w:val="af4"/>
    <w:locked/>
    <w:rsid w:val="003353E5"/>
    <w:rPr>
      <w:rFonts w:eastAsia="Calibri"/>
      <w:sz w:val="24"/>
      <w:szCs w:val="22"/>
      <w:lang w:val="x-none" w:eastAsia="en-US"/>
    </w:rPr>
  </w:style>
  <w:style w:type="paragraph" w:customStyle="1" w:styleId="formattexttopleveltextcentertext">
    <w:name w:val="formattext topleveltext centertext"/>
    <w:basedOn w:val="a"/>
    <w:rsid w:val="003353E5"/>
    <w:pPr>
      <w:spacing w:before="100" w:beforeAutospacing="1" w:after="100" w:afterAutospacing="1"/>
    </w:pPr>
  </w:style>
  <w:style w:type="character" w:customStyle="1" w:styleId="20">
    <w:name w:val="Заголовок 2 Знак"/>
    <w:link w:val="2"/>
    <w:uiPriority w:val="9"/>
    <w:rsid w:val="003353E5"/>
    <w:rPr>
      <w:b/>
      <w:bCs/>
      <w:sz w:val="32"/>
      <w:szCs w:val="32"/>
    </w:rPr>
  </w:style>
  <w:style w:type="paragraph" w:styleId="af6">
    <w:name w:val="Body Text"/>
    <w:basedOn w:val="a"/>
    <w:link w:val="af7"/>
    <w:uiPriority w:val="99"/>
    <w:rsid w:val="003353E5"/>
    <w:pPr>
      <w:overflowPunct w:val="0"/>
      <w:autoSpaceDE w:val="0"/>
      <w:autoSpaceDN w:val="0"/>
      <w:adjustRightInd w:val="0"/>
      <w:jc w:val="center"/>
    </w:pPr>
    <w:rPr>
      <w:sz w:val="28"/>
      <w:szCs w:val="20"/>
    </w:rPr>
  </w:style>
  <w:style w:type="character" w:customStyle="1" w:styleId="af7">
    <w:name w:val="Основной текст Знак"/>
    <w:link w:val="af6"/>
    <w:uiPriority w:val="99"/>
    <w:rsid w:val="003353E5"/>
    <w:rPr>
      <w:sz w:val="28"/>
    </w:rPr>
  </w:style>
  <w:style w:type="paragraph" w:styleId="21">
    <w:name w:val="Body Text Indent 2"/>
    <w:basedOn w:val="a"/>
    <w:link w:val="22"/>
    <w:uiPriority w:val="99"/>
    <w:unhideWhenUsed/>
    <w:rsid w:val="003353E5"/>
    <w:pPr>
      <w:spacing w:after="120" w:line="480" w:lineRule="auto"/>
      <w:ind w:left="283"/>
    </w:pPr>
    <w:rPr>
      <w:rFonts w:ascii="Calibri" w:eastAsia="Calibri" w:hAnsi="Calibri"/>
      <w:sz w:val="22"/>
      <w:szCs w:val="22"/>
      <w:lang w:eastAsia="en-US"/>
    </w:rPr>
  </w:style>
  <w:style w:type="character" w:customStyle="1" w:styleId="22">
    <w:name w:val="Основной текст с отступом 2 Знак"/>
    <w:link w:val="21"/>
    <w:uiPriority w:val="99"/>
    <w:rsid w:val="003353E5"/>
    <w:rPr>
      <w:rFonts w:ascii="Calibri" w:eastAsia="Calibri" w:hAnsi="Calibri"/>
      <w:sz w:val="22"/>
      <w:szCs w:val="22"/>
      <w:lang w:eastAsia="en-US"/>
    </w:rPr>
  </w:style>
  <w:style w:type="paragraph" w:styleId="af8">
    <w:name w:val="Body Text Indent"/>
    <w:aliases w:val="Мой Заголовок 1,Основной текст 1,Нумерованный список !!,Надин стиль"/>
    <w:basedOn w:val="a"/>
    <w:link w:val="af9"/>
    <w:uiPriority w:val="99"/>
    <w:unhideWhenUsed/>
    <w:rsid w:val="003353E5"/>
    <w:pPr>
      <w:spacing w:after="120" w:line="276" w:lineRule="auto"/>
      <w:ind w:left="283"/>
    </w:pPr>
    <w:rPr>
      <w:rFonts w:ascii="Calibri" w:eastAsia="Calibri" w:hAnsi="Calibri"/>
      <w:sz w:val="22"/>
      <w:szCs w:val="22"/>
      <w:lang w:eastAsia="en-US"/>
    </w:rPr>
  </w:style>
  <w:style w:type="character" w:customStyle="1" w:styleId="af9">
    <w:name w:val="Основной текст с отступом Знак"/>
    <w:aliases w:val="Мой Заголовок 1 Знак,Основной текст 1 Знак,Нумерованный список !! Знак,Надин стиль Знак"/>
    <w:link w:val="af8"/>
    <w:uiPriority w:val="99"/>
    <w:rsid w:val="003353E5"/>
    <w:rPr>
      <w:rFonts w:ascii="Calibri" w:eastAsia="Calibri" w:hAnsi="Calibri"/>
      <w:sz w:val="22"/>
      <w:szCs w:val="22"/>
      <w:lang w:eastAsia="en-US"/>
    </w:rPr>
  </w:style>
  <w:style w:type="paragraph" w:styleId="3">
    <w:name w:val="Body Text 3"/>
    <w:basedOn w:val="a"/>
    <w:link w:val="30"/>
    <w:uiPriority w:val="99"/>
    <w:unhideWhenUsed/>
    <w:rsid w:val="003353E5"/>
    <w:pPr>
      <w:spacing w:after="120" w:line="276" w:lineRule="auto"/>
    </w:pPr>
    <w:rPr>
      <w:rFonts w:ascii="Calibri" w:eastAsia="Calibri" w:hAnsi="Calibri"/>
      <w:sz w:val="16"/>
      <w:szCs w:val="16"/>
      <w:lang w:eastAsia="en-US"/>
    </w:rPr>
  </w:style>
  <w:style w:type="character" w:customStyle="1" w:styleId="30">
    <w:name w:val="Основной текст 3 Знак"/>
    <w:link w:val="3"/>
    <w:uiPriority w:val="99"/>
    <w:rsid w:val="003353E5"/>
    <w:rPr>
      <w:rFonts w:ascii="Calibri" w:eastAsia="Calibri" w:hAnsi="Calibri"/>
      <w:sz w:val="16"/>
      <w:szCs w:val="16"/>
      <w:lang w:eastAsia="en-US"/>
    </w:rPr>
  </w:style>
  <w:style w:type="paragraph" w:styleId="23">
    <w:name w:val="Body Text 2"/>
    <w:basedOn w:val="a"/>
    <w:link w:val="24"/>
    <w:uiPriority w:val="99"/>
    <w:unhideWhenUsed/>
    <w:rsid w:val="003353E5"/>
    <w:pPr>
      <w:spacing w:after="120" w:line="480" w:lineRule="auto"/>
    </w:pPr>
    <w:rPr>
      <w:rFonts w:ascii="Calibri" w:eastAsia="Calibri" w:hAnsi="Calibri"/>
      <w:sz w:val="22"/>
      <w:szCs w:val="22"/>
      <w:lang w:eastAsia="en-US"/>
    </w:rPr>
  </w:style>
  <w:style w:type="character" w:customStyle="1" w:styleId="24">
    <w:name w:val="Основной текст 2 Знак"/>
    <w:link w:val="23"/>
    <w:uiPriority w:val="99"/>
    <w:rsid w:val="003353E5"/>
    <w:rPr>
      <w:rFonts w:ascii="Calibri" w:eastAsia="Calibri" w:hAnsi="Calibri"/>
      <w:sz w:val="22"/>
      <w:szCs w:val="22"/>
      <w:lang w:eastAsia="en-US"/>
    </w:rPr>
  </w:style>
  <w:style w:type="paragraph" w:styleId="31">
    <w:name w:val="Body Text Indent 3"/>
    <w:basedOn w:val="a"/>
    <w:link w:val="32"/>
    <w:uiPriority w:val="99"/>
    <w:unhideWhenUsed/>
    <w:rsid w:val="003353E5"/>
    <w:pPr>
      <w:spacing w:after="120" w:line="276" w:lineRule="auto"/>
      <w:ind w:left="283"/>
    </w:pPr>
    <w:rPr>
      <w:rFonts w:ascii="Calibri" w:eastAsia="Calibri" w:hAnsi="Calibri"/>
      <w:sz w:val="16"/>
      <w:szCs w:val="16"/>
      <w:lang w:eastAsia="en-US"/>
    </w:rPr>
  </w:style>
  <w:style w:type="character" w:customStyle="1" w:styleId="32">
    <w:name w:val="Основной текст с отступом 3 Знак"/>
    <w:link w:val="31"/>
    <w:uiPriority w:val="99"/>
    <w:rsid w:val="003353E5"/>
    <w:rPr>
      <w:rFonts w:ascii="Calibri" w:eastAsia="Calibri" w:hAnsi="Calibri"/>
      <w:sz w:val="16"/>
      <w:szCs w:val="16"/>
      <w:lang w:eastAsia="en-US"/>
    </w:rPr>
  </w:style>
  <w:style w:type="paragraph" w:customStyle="1" w:styleId="210">
    <w:name w:val="Основной текст 21"/>
    <w:basedOn w:val="a"/>
    <w:rsid w:val="003353E5"/>
    <w:pPr>
      <w:widowControl w:val="0"/>
      <w:overflowPunct w:val="0"/>
      <w:autoSpaceDE w:val="0"/>
      <w:autoSpaceDN w:val="0"/>
      <w:adjustRightInd w:val="0"/>
      <w:ind w:firstLine="720"/>
      <w:jc w:val="both"/>
      <w:textAlignment w:val="baseline"/>
    </w:pPr>
    <w:rPr>
      <w:szCs w:val="20"/>
    </w:rPr>
  </w:style>
  <w:style w:type="character" w:customStyle="1" w:styleId="T6">
    <w:name w:val="T6"/>
    <w:uiPriority w:val="99"/>
    <w:rsid w:val="003353E5"/>
    <w:rPr>
      <w:rFonts w:ascii="Times New Roman" w:hAnsi="Times New Roman"/>
      <w:sz w:val="28"/>
    </w:rPr>
  </w:style>
  <w:style w:type="character" w:customStyle="1" w:styleId="af1">
    <w:name w:val="Абзац списка Знак"/>
    <w:link w:val="af0"/>
    <w:uiPriority w:val="34"/>
    <w:locked/>
    <w:rsid w:val="003353E5"/>
    <w:rPr>
      <w:rFonts w:ascii="Calibri" w:eastAsia="Calibri" w:hAnsi="Calibri"/>
      <w:sz w:val="22"/>
      <w:szCs w:val="22"/>
      <w:lang w:eastAsia="en-US"/>
    </w:rPr>
  </w:style>
  <w:style w:type="paragraph" w:customStyle="1" w:styleId="BodyText22">
    <w:name w:val="Body Text 22"/>
    <w:basedOn w:val="a"/>
    <w:rsid w:val="003353E5"/>
    <w:pPr>
      <w:widowControl w:val="0"/>
      <w:ind w:firstLine="720"/>
      <w:jc w:val="both"/>
    </w:pPr>
    <w:rPr>
      <w:szCs w:val="20"/>
    </w:rPr>
  </w:style>
  <w:style w:type="paragraph" w:customStyle="1" w:styleId="ConsNormal">
    <w:name w:val="ConsNormal"/>
    <w:rsid w:val="003353E5"/>
    <w:pPr>
      <w:widowControl w:val="0"/>
      <w:autoSpaceDE w:val="0"/>
      <w:autoSpaceDN w:val="0"/>
      <w:adjustRightInd w:val="0"/>
      <w:ind w:right="19772" w:firstLine="720"/>
    </w:pPr>
    <w:rPr>
      <w:rFonts w:ascii="Arial" w:hAnsi="Arial" w:cs="Arial"/>
    </w:rPr>
  </w:style>
  <w:style w:type="paragraph" w:customStyle="1" w:styleId="11">
    <w:name w:val="Знак1"/>
    <w:basedOn w:val="a"/>
    <w:uiPriority w:val="99"/>
    <w:rsid w:val="003353E5"/>
    <w:pPr>
      <w:spacing w:before="100" w:beforeAutospacing="1" w:after="100" w:afterAutospacing="1"/>
    </w:pPr>
    <w:rPr>
      <w:rFonts w:ascii="Tahoma" w:hAnsi="Tahoma"/>
      <w:sz w:val="20"/>
      <w:szCs w:val="20"/>
      <w:lang w:val="en-US" w:eastAsia="en-US"/>
    </w:rPr>
  </w:style>
  <w:style w:type="paragraph" w:customStyle="1" w:styleId="12">
    <w:name w:val="Название объекта1"/>
    <w:basedOn w:val="a"/>
    <w:next w:val="a"/>
    <w:rsid w:val="003353E5"/>
    <w:pPr>
      <w:suppressAutoHyphens/>
      <w:spacing w:line="360" w:lineRule="auto"/>
      <w:ind w:right="-946"/>
    </w:pPr>
    <w:rPr>
      <w:b/>
      <w:sz w:val="28"/>
      <w:szCs w:val="32"/>
      <w:lang w:eastAsia="ar-SA"/>
    </w:rPr>
  </w:style>
  <w:style w:type="character" w:customStyle="1" w:styleId="ad">
    <w:name w:val="Обычный (Интернет) Знак"/>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ink w:val="ac"/>
    <w:locked/>
    <w:rsid w:val="003353E5"/>
    <w:rPr>
      <w:sz w:val="24"/>
      <w:szCs w:val="24"/>
    </w:rPr>
  </w:style>
  <w:style w:type="paragraph" w:customStyle="1" w:styleId="p2">
    <w:name w:val="p2"/>
    <w:basedOn w:val="a"/>
    <w:rsid w:val="003353E5"/>
    <w:pPr>
      <w:spacing w:before="100" w:beforeAutospacing="1" w:after="100" w:afterAutospacing="1"/>
    </w:pPr>
  </w:style>
  <w:style w:type="character" w:customStyle="1" w:styleId="s1">
    <w:name w:val="s1"/>
    <w:rsid w:val="003353E5"/>
  </w:style>
  <w:style w:type="paragraph" w:customStyle="1" w:styleId="p7">
    <w:name w:val="p7"/>
    <w:basedOn w:val="a"/>
    <w:rsid w:val="003353E5"/>
    <w:pPr>
      <w:spacing w:before="100" w:beforeAutospacing="1" w:after="100" w:afterAutospacing="1"/>
    </w:pPr>
  </w:style>
  <w:style w:type="paragraph" w:customStyle="1" w:styleId="p15">
    <w:name w:val="p15"/>
    <w:basedOn w:val="a"/>
    <w:uiPriority w:val="99"/>
    <w:rsid w:val="003353E5"/>
    <w:pPr>
      <w:spacing w:before="100" w:beforeAutospacing="1" w:after="100" w:afterAutospacing="1"/>
    </w:pPr>
  </w:style>
  <w:style w:type="character" w:customStyle="1" w:styleId="apple-converted-space">
    <w:name w:val="apple-converted-space"/>
    <w:rsid w:val="00F75C46"/>
  </w:style>
  <w:style w:type="paragraph" w:customStyle="1" w:styleId="220">
    <w:name w:val="Основной текст 22"/>
    <w:basedOn w:val="a"/>
    <w:rsid w:val="00F75C46"/>
    <w:pPr>
      <w:widowControl w:val="0"/>
      <w:overflowPunct w:val="0"/>
      <w:autoSpaceDE w:val="0"/>
      <w:autoSpaceDN w:val="0"/>
      <w:adjustRightInd w:val="0"/>
      <w:ind w:firstLine="720"/>
      <w:jc w:val="both"/>
    </w:pPr>
    <w:rPr>
      <w:szCs w:val="20"/>
    </w:rPr>
  </w:style>
  <w:style w:type="character" w:customStyle="1" w:styleId="s10">
    <w:name w:val="s10"/>
    <w:rsid w:val="00F75C46"/>
  </w:style>
  <w:style w:type="paragraph" w:customStyle="1" w:styleId="afa">
    <w:name w:val="Содержимое таблицы"/>
    <w:basedOn w:val="a"/>
    <w:rsid w:val="00F75C46"/>
    <w:pPr>
      <w:suppressLineNumbers/>
      <w:suppressAutoHyphens/>
    </w:pPr>
    <w:rPr>
      <w:lang w:eastAsia="ar-SA"/>
    </w:rPr>
  </w:style>
  <w:style w:type="paragraph" w:customStyle="1" w:styleId="TableContents">
    <w:name w:val="Table Contents"/>
    <w:basedOn w:val="a"/>
    <w:rsid w:val="00F75C46"/>
    <w:pPr>
      <w:widowControl w:val="0"/>
      <w:suppressLineNumbers/>
      <w:suppressAutoHyphens/>
      <w:autoSpaceDN w:val="0"/>
      <w:textAlignment w:val="baseline"/>
    </w:pPr>
    <w:rPr>
      <w:rFonts w:cs="Tahoma"/>
      <w:kern w:val="3"/>
      <w:lang w:val="de-DE" w:eastAsia="ja-JP" w:bidi="fa-IR"/>
    </w:rPr>
  </w:style>
  <w:style w:type="paragraph" w:customStyle="1" w:styleId="Standard">
    <w:name w:val="Standard"/>
    <w:rsid w:val="00F75C46"/>
    <w:pPr>
      <w:widowControl w:val="0"/>
      <w:suppressAutoHyphens/>
      <w:autoSpaceDN w:val="0"/>
      <w:textAlignment w:val="baseline"/>
    </w:pPr>
    <w:rPr>
      <w:rFonts w:cs="Tahoma"/>
      <w:kern w:val="3"/>
      <w:sz w:val="24"/>
      <w:szCs w:val="24"/>
    </w:rPr>
  </w:style>
  <w:style w:type="character" w:styleId="afb">
    <w:name w:val="annotation reference"/>
    <w:uiPriority w:val="99"/>
    <w:rsid w:val="00F75C46"/>
    <w:rPr>
      <w:rFonts w:ascii="Times New Roman" w:hAnsi="Times New Roman" w:cs="Times New Roman"/>
      <w:sz w:val="16"/>
      <w:szCs w:val="16"/>
    </w:rPr>
  </w:style>
  <w:style w:type="character" w:customStyle="1" w:styleId="13">
    <w:name w:val="Знак примечания1"/>
    <w:rsid w:val="00F75C46"/>
    <w:rPr>
      <w:rFonts w:cs="Times New Roman"/>
      <w:sz w:val="16"/>
      <w:szCs w:val="16"/>
    </w:rPr>
  </w:style>
  <w:style w:type="paragraph" w:customStyle="1" w:styleId="Default">
    <w:name w:val="Default"/>
    <w:rsid w:val="00F75C46"/>
    <w:pPr>
      <w:suppressAutoHyphens/>
      <w:autoSpaceDN w:val="0"/>
      <w:textAlignment w:val="baseline"/>
    </w:pPr>
    <w:rPr>
      <w:color w:val="000000"/>
      <w:kern w:val="3"/>
      <w:sz w:val="24"/>
      <w:szCs w:val="24"/>
      <w:lang w:eastAsia="en-US"/>
    </w:rPr>
  </w:style>
  <w:style w:type="character" w:styleId="afc">
    <w:name w:val="line number"/>
    <w:uiPriority w:val="99"/>
    <w:semiHidden/>
    <w:unhideWhenUsed/>
    <w:rsid w:val="00F75C46"/>
    <w:rPr>
      <w:rFonts w:cs="Times New Roman"/>
    </w:rPr>
  </w:style>
  <w:style w:type="paragraph" w:customStyle="1" w:styleId="a1cxsplast">
    <w:name w:val="a1cxsplast"/>
    <w:basedOn w:val="a"/>
    <w:rsid w:val="00B64ADF"/>
    <w:pPr>
      <w:spacing w:before="100" w:beforeAutospacing="1" w:after="100" w:afterAutospacing="1"/>
    </w:pPr>
  </w:style>
  <w:style w:type="paragraph" w:customStyle="1" w:styleId="afd">
    <w:name w:val="Знак"/>
    <w:basedOn w:val="a"/>
    <w:rsid w:val="00B64ADF"/>
    <w:pPr>
      <w:tabs>
        <w:tab w:val="num" w:pos="360"/>
      </w:tabs>
      <w:spacing w:after="160" w:line="240" w:lineRule="exact"/>
    </w:pPr>
    <w:rPr>
      <w:rFonts w:ascii="Verdana" w:hAnsi="Verdana" w:cs="Verdana"/>
      <w:sz w:val="20"/>
      <w:szCs w:val="20"/>
      <w:lang w:val="en-US" w:eastAsia="en-US"/>
    </w:rPr>
  </w:style>
  <w:style w:type="paragraph" w:customStyle="1" w:styleId="afe">
    <w:name w:val="обычный"/>
    <w:basedOn w:val="a"/>
    <w:uiPriority w:val="99"/>
    <w:rsid w:val="00B64ADF"/>
    <w:rPr>
      <w:color w:val="000000"/>
      <w:sz w:val="20"/>
      <w:szCs w:val="20"/>
    </w:rPr>
  </w:style>
  <w:style w:type="character" w:customStyle="1" w:styleId="14">
    <w:name w:val="Название Знак1"/>
    <w:uiPriority w:val="10"/>
    <w:rsid w:val="00B64ADF"/>
    <w:rPr>
      <w:rFonts w:ascii="Cambria" w:eastAsia="Times New Roman" w:hAnsi="Cambria" w:cs="Times New Roman"/>
      <w:color w:val="17365D"/>
      <w:spacing w:val="5"/>
      <w:kern w:val="28"/>
      <w:sz w:val="52"/>
      <w:szCs w:val="52"/>
      <w:lang w:val="x-none" w:eastAsia="en-US"/>
    </w:rPr>
  </w:style>
  <w:style w:type="paragraph" w:customStyle="1" w:styleId="p3">
    <w:name w:val="p3"/>
    <w:basedOn w:val="a"/>
    <w:rsid w:val="00B64ADF"/>
    <w:pPr>
      <w:spacing w:before="100" w:beforeAutospacing="1" w:after="100" w:afterAutospacing="1"/>
    </w:pPr>
  </w:style>
  <w:style w:type="paragraph" w:customStyle="1" w:styleId="aff">
    <w:name w:val="Нормальный"/>
    <w:rsid w:val="00B64ADF"/>
    <w:pPr>
      <w:widowControl w:val="0"/>
      <w:autoSpaceDE w:val="0"/>
      <w:autoSpaceDN w:val="0"/>
      <w:adjustRightInd w:val="0"/>
    </w:pPr>
    <w:rPr>
      <w:color w:val="000000"/>
      <w:sz w:val="24"/>
      <w:szCs w:val="24"/>
    </w:rPr>
  </w:style>
  <w:style w:type="paragraph" w:customStyle="1" w:styleId="p4">
    <w:name w:val="p4"/>
    <w:basedOn w:val="a"/>
    <w:uiPriority w:val="99"/>
    <w:rsid w:val="00B64ADF"/>
    <w:pPr>
      <w:spacing w:before="100" w:beforeAutospacing="1" w:after="100" w:afterAutospacing="1"/>
    </w:pPr>
  </w:style>
  <w:style w:type="paragraph" w:styleId="aff0">
    <w:name w:val="footnote text"/>
    <w:basedOn w:val="a"/>
    <w:link w:val="aff1"/>
    <w:uiPriority w:val="99"/>
    <w:semiHidden/>
    <w:rsid w:val="00312452"/>
    <w:pPr>
      <w:ind w:left="714" w:hanging="357"/>
      <w:jc w:val="both"/>
    </w:pPr>
    <w:rPr>
      <w:rFonts w:ascii="Calibri" w:eastAsia="Calibri" w:hAnsi="Calibri"/>
      <w:sz w:val="20"/>
      <w:szCs w:val="20"/>
      <w:lang w:eastAsia="en-US"/>
    </w:rPr>
  </w:style>
  <w:style w:type="character" w:customStyle="1" w:styleId="aff1">
    <w:name w:val="Текст сноски Знак"/>
    <w:link w:val="aff0"/>
    <w:uiPriority w:val="99"/>
    <w:semiHidden/>
    <w:rsid w:val="00312452"/>
    <w:rPr>
      <w:rFonts w:ascii="Calibri" w:eastAsia="Calibri" w:hAnsi="Calibri"/>
      <w:lang w:eastAsia="en-US"/>
    </w:rPr>
  </w:style>
  <w:style w:type="character" w:styleId="aff2">
    <w:name w:val="footnote reference"/>
    <w:uiPriority w:val="99"/>
    <w:semiHidden/>
    <w:rsid w:val="00312452"/>
    <w:rPr>
      <w:rFonts w:cs="Times New Roman"/>
      <w:vertAlign w:val="superscript"/>
    </w:rPr>
  </w:style>
  <w:style w:type="character" w:customStyle="1" w:styleId="s1mailrucssattributepostfix">
    <w:name w:val="s1_mailru_css_attribute_postfix"/>
    <w:uiPriority w:val="99"/>
    <w:rsid w:val="00671DA5"/>
  </w:style>
  <w:style w:type="character" w:customStyle="1" w:styleId="ConsPlusNormal0">
    <w:name w:val="ConsPlusNormal Знак"/>
    <w:link w:val="ConsPlusNormal"/>
    <w:locked/>
    <w:rsid w:val="00EC7FE2"/>
    <w:rPr>
      <w:rFonts w:ascii="Arial" w:hAnsi="Arial" w:cs="Arial"/>
    </w:rPr>
  </w:style>
  <w:style w:type="character" w:styleId="aff3">
    <w:name w:val="Unresolved Mention"/>
    <w:basedOn w:val="a0"/>
    <w:uiPriority w:val="99"/>
    <w:semiHidden/>
    <w:unhideWhenUsed/>
    <w:rsid w:val="00491E0D"/>
    <w:rPr>
      <w:color w:val="605E5C"/>
      <w:shd w:val="clear" w:color="auto" w:fill="E1DFDD"/>
    </w:rPr>
  </w:style>
  <w:style w:type="character" w:customStyle="1" w:styleId="fontstyle01">
    <w:name w:val="fontstyle01"/>
    <w:rsid w:val="00547ECB"/>
    <w:rPr>
      <w:rFonts w:ascii="Times New Roman" w:hAnsi="Times New Roman" w:cs="Times New Roman" w:hint="default"/>
      <w:b w:val="0"/>
      <w:bCs w:val="0"/>
      <w:i w:val="0"/>
      <w:iCs w:val="0"/>
      <w:color w:val="000000"/>
      <w:sz w:val="28"/>
      <w:szCs w:val="28"/>
    </w:rPr>
  </w:style>
  <w:style w:type="character" w:styleId="aff4">
    <w:name w:val="FollowedHyperlink"/>
    <w:basedOn w:val="a0"/>
    <w:uiPriority w:val="99"/>
    <w:semiHidden/>
    <w:unhideWhenUsed/>
    <w:rsid w:val="00EB037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109523">
      <w:bodyDiv w:val="1"/>
      <w:marLeft w:val="0"/>
      <w:marRight w:val="0"/>
      <w:marTop w:val="0"/>
      <w:marBottom w:val="0"/>
      <w:divBdr>
        <w:top w:val="none" w:sz="0" w:space="0" w:color="auto"/>
        <w:left w:val="none" w:sz="0" w:space="0" w:color="auto"/>
        <w:bottom w:val="none" w:sz="0" w:space="0" w:color="auto"/>
        <w:right w:val="none" w:sz="0" w:space="0" w:color="auto"/>
      </w:divBdr>
    </w:div>
    <w:div w:id="265383054">
      <w:bodyDiv w:val="1"/>
      <w:marLeft w:val="0"/>
      <w:marRight w:val="0"/>
      <w:marTop w:val="0"/>
      <w:marBottom w:val="0"/>
      <w:divBdr>
        <w:top w:val="none" w:sz="0" w:space="0" w:color="auto"/>
        <w:left w:val="none" w:sz="0" w:space="0" w:color="auto"/>
        <w:bottom w:val="none" w:sz="0" w:space="0" w:color="auto"/>
        <w:right w:val="none" w:sz="0" w:space="0" w:color="auto"/>
      </w:divBdr>
    </w:div>
    <w:div w:id="1600481935">
      <w:bodyDiv w:val="1"/>
      <w:marLeft w:val="0"/>
      <w:marRight w:val="0"/>
      <w:marTop w:val="0"/>
      <w:marBottom w:val="0"/>
      <w:divBdr>
        <w:top w:val="none" w:sz="0" w:space="0" w:color="auto"/>
        <w:left w:val="none" w:sz="0" w:space="0" w:color="auto"/>
        <w:bottom w:val="none" w:sz="0" w:space="0" w:color="auto"/>
        <w:right w:val="none" w:sz="0" w:space="0" w:color="auto"/>
      </w:divBdr>
    </w:div>
    <w:div w:id="1630625317">
      <w:bodyDiv w:val="1"/>
      <w:marLeft w:val="0"/>
      <w:marRight w:val="0"/>
      <w:marTop w:val="0"/>
      <w:marBottom w:val="0"/>
      <w:divBdr>
        <w:top w:val="none" w:sz="0" w:space="0" w:color="auto"/>
        <w:left w:val="none" w:sz="0" w:space="0" w:color="auto"/>
        <w:bottom w:val="none" w:sz="0" w:space="0" w:color="auto"/>
        <w:right w:val="none" w:sz="0" w:space="0" w:color="auto"/>
      </w:divBdr>
    </w:div>
    <w:div w:id="1773477834">
      <w:bodyDiv w:val="1"/>
      <w:marLeft w:val="0"/>
      <w:marRight w:val="0"/>
      <w:marTop w:val="0"/>
      <w:marBottom w:val="0"/>
      <w:divBdr>
        <w:top w:val="none" w:sz="0" w:space="0" w:color="auto"/>
        <w:left w:val="none" w:sz="0" w:space="0" w:color="auto"/>
        <w:bottom w:val="none" w:sz="0" w:space="0" w:color="auto"/>
        <w:right w:val="none" w:sz="0" w:space="0" w:color="auto"/>
      </w:divBdr>
    </w:div>
    <w:div w:id="1905336318">
      <w:bodyDiv w:val="1"/>
      <w:marLeft w:val="0"/>
      <w:marRight w:val="0"/>
      <w:marTop w:val="0"/>
      <w:marBottom w:val="0"/>
      <w:divBdr>
        <w:top w:val="none" w:sz="0" w:space="0" w:color="auto"/>
        <w:left w:val="none" w:sz="0" w:space="0" w:color="auto"/>
        <w:bottom w:val="none" w:sz="0" w:space="0" w:color="auto"/>
        <w:right w:val="none" w:sz="0" w:space="0" w:color="auto"/>
      </w:divBdr>
    </w:div>
    <w:div w:id="194989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ergach.nobl.ru/activity/46500/" TargetMode="External"/><Relationship Id="rId4" Type="http://schemas.openxmlformats.org/officeDocument/2006/relationships/settings" Target="settings.xml"/><Relationship Id="rId9" Type="http://schemas.openxmlformats.org/officeDocument/2006/relationships/hyperlink" Target="consultantplus://offline/ref=5B709491099E04504F358AB6E30299F796E37B5256187F5173022AAFDA776C4C7FFA9290FE2EA73Dk8N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EF0E9F-BCB6-473B-8226-61A7135AD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7387</Words>
  <Characters>42106</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lpstr>
    </vt:vector>
  </TitlesOfParts>
  <Company>Microsoft</Company>
  <LinksUpToDate>false</LinksUpToDate>
  <CharactersWithSpaces>49395</CharactersWithSpaces>
  <SharedDoc>false</SharedDoc>
  <HLinks>
    <vt:vector size="6" baseType="variant">
      <vt:variant>
        <vt:i4>8126565</vt:i4>
      </vt:variant>
      <vt:variant>
        <vt:i4>3</vt:i4>
      </vt:variant>
      <vt:variant>
        <vt:i4>0</vt:i4>
      </vt:variant>
      <vt:variant>
        <vt:i4>5</vt:i4>
      </vt:variant>
      <vt:variant>
        <vt:lpwstr>consultantplus://offline/ref=5B709491099E04504F358AB6E30299F796E37B5256187F5173022AAFDA776C4C7FFA9290FE2EA73Dk8N2N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Pochta</cp:lastModifiedBy>
  <cp:revision>2</cp:revision>
  <cp:lastPrinted>2025-11-05T07:13:00Z</cp:lastPrinted>
  <dcterms:created xsi:type="dcterms:W3CDTF">2025-11-11T05:43:00Z</dcterms:created>
  <dcterms:modified xsi:type="dcterms:W3CDTF">2025-11-11T05:43:00Z</dcterms:modified>
</cp:coreProperties>
</file>